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7F5AB597" w:rsidR="0075069C" w:rsidRPr="00CA2A40" w:rsidRDefault="0075069C" w:rsidP="0075069C">
      <w:pPr>
        <w:pStyle w:val="afb"/>
        <w:rPr>
          <w:rFonts w:eastAsia="宋体"/>
          <w:szCs w:val="22"/>
          <w:lang w:eastAsia="zh-CN"/>
        </w:rPr>
      </w:pPr>
      <w:bookmarkStart w:id="0" w:name="_Ref399006623"/>
      <w:bookmarkStart w:id="1" w:name="_Toc92513360"/>
      <w:r w:rsidRPr="00CA2A40">
        <w:rPr>
          <w:szCs w:val="22"/>
        </w:rPr>
        <w:t xml:space="preserve">3GPP TSG-RAN WG4 Meeting </w:t>
      </w:r>
      <w:r w:rsidR="00A57F1A" w:rsidRPr="00CA2A40">
        <w:rPr>
          <w:szCs w:val="22"/>
        </w:rPr>
        <w:t>#</w:t>
      </w:r>
      <w:r w:rsidR="003B32AA" w:rsidRPr="00CA2A40">
        <w:rPr>
          <w:rFonts w:cs="Arial"/>
          <w:szCs w:val="22"/>
        </w:rPr>
        <w:t>11</w:t>
      </w:r>
      <w:r w:rsidR="00A07121">
        <w:rPr>
          <w:rFonts w:cs="Arial"/>
          <w:szCs w:val="22"/>
        </w:rPr>
        <w:t>2</w:t>
      </w:r>
      <w:r w:rsidR="00D1775A" w:rsidRPr="00CA2A40">
        <w:rPr>
          <w:rFonts w:cs="Arial"/>
          <w:szCs w:val="22"/>
        </w:rPr>
        <w:t xml:space="preserve">   </w:t>
      </w:r>
      <w:r w:rsidR="003B32AA" w:rsidRPr="00CA2A40">
        <w:rPr>
          <w:rFonts w:cs="Arial"/>
          <w:szCs w:val="22"/>
        </w:rPr>
        <w:t xml:space="preserve">  </w:t>
      </w:r>
      <w:r w:rsidR="0042456A" w:rsidRPr="00CA2A40">
        <w:rPr>
          <w:rFonts w:cs="Arial"/>
          <w:szCs w:val="22"/>
        </w:rPr>
        <w:t xml:space="preserve"> </w:t>
      </w:r>
      <w:r w:rsidRPr="00CA2A40">
        <w:rPr>
          <w:rFonts w:eastAsia="宋体" w:hint="eastAsia"/>
          <w:szCs w:val="22"/>
          <w:lang w:eastAsia="zh-CN"/>
        </w:rPr>
        <w:t xml:space="preserve">            </w:t>
      </w:r>
      <w:r w:rsidR="0018047A" w:rsidRPr="00CA2A40">
        <w:rPr>
          <w:rFonts w:eastAsia="宋体"/>
          <w:szCs w:val="22"/>
          <w:lang w:eastAsia="zh-CN"/>
        </w:rPr>
        <w:t xml:space="preserve">   </w:t>
      </w:r>
      <w:r w:rsidRPr="00CA2A40">
        <w:rPr>
          <w:rFonts w:eastAsia="宋体" w:hint="eastAsia"/>
          <w:szCs w:val="22"/>
          <w:lang w:eastAsia="zh-CN"/>
        </w:rPr>
        <w:t xml:space="preserve">         </w:t>
      </w:r>
      <w:r w:rsidR="00CA2A40">
        <w:rPr>
          <w:rFonts w:eastAsia="宋体"/>
          <w:szCs w:val="22"/>
          <w:lang w:eastAsia="zh-CN"/>
        </w:rPr>
        <w:t xml:space="preserve">    </w:t>
      </w:r>
      <w:r w:rsidR="00F25F40" w:rsidRPr="00CA2A40">
        <w:rPr>
          <w:rFonts w:eastAsia="宋体" w:hint="eastAsia"/>
          <w:szCs w:val="22"/>
          <w:lang w:eastAsia="zh-CN"/>
        </w:rPr>
        <w:t xml:space="preserve">  </w:t>
      </w:r>
      <w:r w:rsidR="00AE16DB" w:rsidRPr="00CA2A40">
        <w:rPr>
          <w:rFonts w:eastAsia="宋体"/>
          <w:szCs w:val="22"/>
          <w:lang w:eastAsia="zh-CN"/>
        </w:rPr>
        <w:t xml:space="preserve">    </w:t>
      </w:r>
      <w:r w:rsidR="00340090" w:rsidRPr="00340090">
        <w:rPr>
          <w:szCs w:val="22"/>
        </w:rPr>
        <w:t>R4-2412573</w:t>
      </w:r>
    </w:p>
    <w:p w14:paraId="1DC1B158" w14:textId="51B959ED" w:rsidR="00675C27" w:rsidRPr="00CA2A40" w:rsidRDefault="00A07121" w:rsidP="00F71A33">
      <w:pPr>
        <w:pStyle w:val="afb"/>
        <w:rPr>
          <w:rFonts w:eastAsia="宋体"/>
          <w:szCs w:val="22"/>
          <w:lang w:eastAsia="zh-CN"/>
        </w:rPr>
      </w:pPr>
      <w:r>
        <w:rPr>
          <w:rFonts w:cs="Arial"/>
          <w:szCs w:val="22"/>
        </w:rPr>
        <w:t>Maastricht</w:t>
      </w:r>
      <w:r w:rsidRPr="00CA2A40">
        <w:rPr>
          <w:rFonts w:cs="Arial"/>
          <w:szCs w:val="22"/>
        </w:rPr>
        <w:t xml:space="preserve">, </w:t>
      </w:r>
      <w:r>
        <w:rPr>
          <w:rFonts w:cs="Arial"/>
          <w:szCs w:val="22"/>
        </w:rPr>
        <w:t>Netherlands</w:t>
      </w:r>
      <w:r w:rsidRPr="00CA2A40">
        <w:rPr>
          <w:rFonts w:cs="Arial"/>
          <w:szCs w:val="22"/>
        </w:rPr>
        <w:t xml:space="preserve">, </w:t>
      </w:r>
      <w:r>
        <w:rPr>
          <w:rFonts w:cs="Arial"/>
          <w:szCs w:val="22"/>
        </w:rPr>
        <w:t>August</w:t>
      </w:r>
      <w:r w:rsidRPr="00CA2A40">
        <w:rPr>
          <w:rFonts w:cs="Arial"/>
          <w:szCs w:val="22"/>
        </w:rPr>
        <w:t xml:space="preserve"> </w:t>
      </w:r>
      <w:r>
        <w:rPr>
          <w:rFonts w:cs="Arial"/>
          <w:szCs w:val="22"/>
        </w:rPr>
        <w:t>19 - 23</w:t>
      </w:r>
      <w:r w:rsidRPr="00CA2A40">
        <w:rPr>
          <w:szCs w:val="22"/>
        </w:rPr>
        <w:t xml:space="preserve">, </w:t>
      </w:r>
      <w:r w:rsidR="002F1109" w:rsidRPr="00CA2A40">
        <w:rPr>
          <w:szCs w:val="22"/>
        </w:rPr>
        <w:t>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7F4B225A"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 xml:space="preserve">On 6Rx </w:t>
      </w:r>
      <w:r w:rsidR="00CB0321" w:rsidRPr="00CB0321">
        <w:rPr>
          <w:rFonts w:ascii="Arial" w:hAnsi="Arial" w:cs="Arial"/>
          <w:sz w:val="22"/>
          <w:szCs w:val="22"/>
        </w:rPr>
        <w:t>SRS antenna switching requirements</w:t>
      </w:r>
    </w:p>
    <w:p w14:paraId="4FD55D83" w14:textId="0A797893"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493F45">
        <w:rPr>
          <w:rFonts w:ascii="Arial" w:hAnsi="Arial" w:cs="Arial"/>
          <w:sz w:val="22"/>
          <w:szCs w:val="22"/>
        </w:rPr>
        <w:t>8</w:t>
      </w:r>
      <w:r w:rsidR="00620221">
        <w:rPr>
          <w:rFonts w:ascii="Arial" w:hAnsi="Arial" w:cs="Arial"/>
          <w:sz w:val="22"/>
          <w:szCs w:val="22"/>
        </w:rPr>
        <w:t>.1.1.</w:t>
      </w:r>
      <w:r w:rsidR="00493F45">
        <w:rPr>
          <w:rFonts w:ascii="Arial" w:hAnsi="Arial" w:cs="Arial"/>
          <w:sz w:val="22"/>
          <w:szCs w:val="22"/>
        </w:rPr>
        <w:t>3</w:t>
      </w:r>
      <w:r w:rsidR="00620221">
        <w:rPr>
          <w:rFonts w:ascii="Arial" w:hAnsi="Arial" w:cs="Arial"/>
          <w:sz w:val="22"/>
          <w:szCs w:val="22"/>
        </w:rPr>
        <w:t>.</w:t>
      </w:r>
      <w:r w:rsidR="00CB0321">
        <w:rPr>
          <w:rFonts w:ascii="Arial" w:hAnsi="Arial" w:cs="Arial"/>
          <w:sz w:val="22"/>
          <w:szCs w:val="22"/>
        </w:rPr>
        <w:t>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66E651E8" w:rsidR="00AB1467" w:rsidRDefault="00E11C52" w:rsidP="00AB1467">
      <w:pPr>
        <w:jc w:val="both"/>
      </w:pPr>
      <w:r>
        <w:t>During</w:t>
      </w:r>
      <w:r w:rsidR="00AB1467">
        <w:t xml:space="preserve"> RAN</w:t>
      </w:r>
      <w:r w:rsidR="009676FD">
        <w:t>4</w:t>
      </w:r>
      <w:r w:rsidR="008B6EC4">
        <w:t>#</w:t>
      </w:r>
      <w:r w:rsidR="00F72EAC">
        <w:t>1</w:t>
      </w:r>
      <w:r w:rsidR="009676FD">
        <w:t>1</w:t>
      </w:r>
      <w:r w:rsidR="0018249D">
        <w:t>1</w:t>
      </w:r>
      <w:r w:rsidR="008B6EC4">
        <w:t xml:space="preserve">, </w:t>
      </w:r>
      <w:r w:rsidR="002078F5">
        <w:t xml:space="preserve">FR1 6Rx UE RF requirements </w:t>
      </w:r>
      <w:r w:rsidR="008741F1">
        <w:t>ha</w:t>
      </w:r>
      <w:r w:rsidR="002078F5">
        <w:t>ve</w:t>
      </w:r>
      <w:r w:rsidR="00F06EA1">
        <w:t xml:space="preserve"> been </w:t>
      </w:r>
      <w:r w:rsidR="008741F1">
        <w:t>discussed</w:t>
      </w:r>
      <w:r w:rsidR="00F06EA1">
        <w:t>.</w:t>
      </w:r>
      <w:r w:rsidR="008741F1">
        <w:t xml:space="preserve"> Following conclusion</w:t>
      </w:r>
      <w:r w:rsidR="002078F5">
        <w:t xml:space="preserve"> regarding </w:t>
      </w:r>
      <w:r w:rsidR="00D07797" w:rsidRPr="002301EB">
        <w:rPr>
          <w:lang w:val="pt-BR"/>
        </w:rPr>
        <w:t>ΔT</w:t>
      </w:r>
      <w:r w:rsidR="00D07797" w:rsidRPr="002301EB">
        <w:rPr>
          <w:vertAlign w:val="subscript"/>
          <w:lang w:val="pt-BR"/>
        </w:rPr>
        <w:t>RxSRS</w:t>
      </w:r>
      <w:r w:rsidR="00D07797">
        <w:t xml:space="preserve"> </w:t>
      </w:r>
      <w:r w:rsidR="008741F1">
        <w:t>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7BF22F6B" w14:textId="77777777" w:rsidR="008E6625" w:rsidRPr="00AB3D40" w:rsidRDefault="008E6625" w:rsidP="008E6625">
            <w:pPr>
              <w:pStyle w:val="1"/>
              <w:numPr>
                <w:ilvl w:val="0"/>
                <w:numId w:val="0"/>
              </w:numPr>
              <w:ind w:left="533" w:hanging="533"/>
              <w:outlineLvl w:val="0"/>
              <w:rPr>
                <w:lang w:eastAsia="zh-CN"/>
              </w:rPr>
            </w:pPr>
            <w:r>
              <w:lastRenderedPageBreak/>
              <w:t>Topic 2:</w:t>
            </w:r>
            <w:r>
              <w:tab/>
            </w:r>
            <w:r w:rsidRPr="002301EB">
              <w:rPr>
                <w:lang w:val="pt-BR"/>
              </w:rPr>
              <w:t>SRS antenna switching and ΔT</w:t>
            </w:r>
            <w:r w:rsidRPr="002301EB">
              <w:rPr>
                <w:vertAlign w:val="subscript"/>
                <w:lang w:val="pt-BR"/>
              </w:rPr>
              <w:t>RxSRS</w:t>
            </w:r>
          </w:p>
          <w:p w14:paraId="15121901" w14:textId="77777777" w:rsidR="008E6625" w:rsidRPr="00EF3FF4" w:rsidRDefault="008E6625" w:rsidP="008E6625">
            <w:pPr>
              <w:pStyle w:val="2"/>
              <w:numPr>
                <w:ilvl w:val="0"/>
                <w:numId w:val="0"/>
              </w:numPr>
              <w:spacing w:after="240"/>
              <w:outlineLvl w:val="1"/>
              <w:rPr>
                <w:lang w:eastAsia="zh-CN"/>
              </w:rPr>
            </w:pPr>
            <w:r>
              <w:t>Sub-topic 2-1:</w:t>
            </w:r>
            <w:r>
              <w:tab/>
            </w:r>
            <w:r w:rsidRPr="001B3CCD">
              <w:t>General considerations for SRS antenna switching and ΔT</w:t>
            </w:r>
            <w:r w:rsidRPr="001B3CCD">
              <w:rPr>
                <w:vertAlign w:val="subscript"/>
              </w:rPr>
              <w:t>RxSRS</w:t>
            </w:r>
          </w:p>
          <w:p w14:paraId="7255FC06" w14:textId="77777777" w:rsidR="008E6625" w:rsidRDefault="008E6625" w:rsidP="008E6625">
            <w:pPr>
              <w:rPr>
                <w:b/>
              </w:rPr>
            </w:pPr>
            <w:r w:rsidRPr="0090253B">
              <w:rPr>
                <w:b/>
                <w:u w:val="single"/>
                <w:lang w:eastAsia="ko-KR"/>
              </w:rPr>
              <w:t xml:space="preserve">Issue </w:t>
            </w:r>
            <w:r>
              <w:rPr>
                <w:b/>
                <w:u w:val="single"/>
                <w:lang w:eastAsia="ko-KR"/>
              </w:rPr>
              <w:t>2</w:t>
            </w:r>
            <w:r w:rsidRPr="0090253B">
              <w:rPr>
                <w:b/>
                <w:u w:val="single"/>
                <w:lang w:eastAsia="ko-KR"/>
              </w:rPr>
              <w:t xml:space="preserve">-1-1: </w:t>
            </w:r>
            <w:r w:rsidRPr="00DA0B83">
              <w:rPr>
                <w:b/>
                <w:u w:val="single"/>
                <w:lang w:eastAsia="ko-KR"/>
              </w:rPr>
              <w:t>SRS antenna switching configurations</w:t>
            </w:r>
          </w:p>
          <w:p w14:paraId="67B26904" w14:textId="77777777" w:rsidR="008E6625" w:rsidRDefault="008E6625" w:rsidP="008E6625">
            <w:r>
              <w:rPr>
                <w:b/>
              </w:rPr>
              <w:t>Way forward</w:t>
            </w:r>
            <w:r>
              <w:t xml:space="preserve">: </w:t>
            </w:r>
            <w:r w:rsidRPr="00C62305">
              <w:t>RAN4 to focus on discussing ∆T</w:t>
            </w:r>
            <w:r w:rsidRPr="00C62305">
              <w:rPr>
                <w:vertAlign w:val="subscript"/>
              </w:rPr>
              <w:t>RxSRS</w:t>
            </w:r>
            <w:r w:rsidRPr="00C62305">
              <w:t xml:space="preserve"> for 1tr6 and t2r6 until RAN1 concludes work on 3t6r and 4t6r</w:t>
            </w:r>
            <w:r>
              <w:t xml:space="preserve">. Pending RAN1 feedback, </w:t>
            </w:r>
            <w:r w:rsidRPr="00C62305">
              <w:t xml:space="preserve">RAN4 can </w:t>
            </w:r>
            <w:r>
              <w:t xml:space="preserve">consider any necessary </w:t>
            </w:r>
            <w:r w:rsidRPr="00C62305">
              <w:t>update</w:t>
            </w:r>
            <w:r>
              <w:t>s</w:t>
            </w:r>
            <w:r w:rsidRPr="00C62305">
              <w:t xml:space="preserve"> </w:t>
            </w:r>
            <w:r>
              <w:t xml:space="preserve">to </w:t>
            </w:r>
            <w:r w:rsidRPr="00C62305">
              <w:t xml:space="preserve">the work scope in </w:t>
            </w:r>
            <w:r>
              <w:t xml:space="preserve">a Revised </w:t>
            </w:r>
            <w:r w:rsidRPr="00C62305">
              <w:t xml:space="preserve">WID </w:t>
            </w:r>
            <w:r>
              <w:t xml:space="preserve">for </w:t>
            </w:r>
            <w:r w:rsidRPr="00C62305">
              <w:t>the SRS antenna configurations</w:t>
            </w:r>
            <w:r>
              <w:t xml:space="preserve"> subject to RAN Plenary approval.</w:t>
            </w:r>
          </w:p>
          <w:p w14:paraId="42739B97" w14:textId="77777777" w:rsidR="008E6625" w:rsidRDefault="008E6625" w:rsidP="008E6625"/>
          <w:p w14:paraId="6824C13A" w14:textId="77777777" w:rsidR="008E6625" w:rsidRDefault="008E6625" w:rsidP="008E6625">
            <w:r w:rsidRPr="0090253B">
              <w:rPr>
                <w:b/>
                <w:u w:val="single"/>
                <w:lang w:eastAsia="ko-KR"/>
              </w:rPr>
              <w:t xml:space="preserve">Issue </w:t>
            </w:r>
            <w:r>
              <w:rPr>
                <w:b/>
                <w:u w:val="single"/>
                <w:lang w:eastAsia="ko-KR"/>
              </w:rPr>
              <w:t>2</w:t>
            </w:r>
            <w:r w:rsidRPr="0090253B">
              <w:rPr>
                <w:b/>
                <w:u w:val="single"/>
                <w:lang w:eastAsia="ko-KR"/>
              </w:rPr>
              <w:t xml:space="preserve">-1-2: Whether to use </w:t>
            </w:r>
            <w:r>
              <w:rPr>
                <w:b/>
                <w:u w:val="single"/>
                <w:lang w:eastAsia="ko-KR"/>
              </w:rPr>
              <w:t>different</w:t>
            </w:r>
            <w:r w:rsidRPr="0090253B">
              <w:rPr>
                <w:b/>
                <w:u w:val="single"/>
                <w:lang w:eastAsia="ko-KR"/>
              </w:rPr>
              <w:t xml:space="preserve"> </w:t>
            </w:r>
            <w:r w:rsidRPr="00836663">
              <w:rPr>
                <w:b/>
                <w:u w:val="single"/>
                <w:lang w:eastAsia="ko-KR"/>
              </w:rPr>
              <w:t>∆T</w:t>
            </w:r>
            <w:r w:rsidRPr="00836663">
              <w:rPr>
                <w:b/>
                <w:u w:val="single"/>
                <w:vertAlign w:val="subscript"/>
                <w:lang w:eastAsia="ko-KR"/>
              </w:rPr>
              <w:t>RxSRS</w:t>
            </w:r>
            <w:r w:rsidRPr="00836663">
              <w:rPr>
                <w:b/>
                <w:u w:val="single"/>
                <w:lang w:eastAsia="ko-KR"/>
              </w:rPr>
              <w:t xml:space="preserve"> </w:t>
            </w:r>
            <w:r>
              <w:rPr>
                <w:b/>
                <w:u w:val="single"/>
                <w:lang w:eastAsia="ko-KR"/>
              </w:rPr>
              <w:t>based on operating frequency</w:t>
            </w:r>
          </w:p>
          <w:p w14:paraId="6515B1F3" w14:textId="77777777" w:rsidR="008E6625" w:rsidRDefault="008E6625" w:rsidP="008E6625">
            <w:r>
              <w:rPr>
                <w:b/>
              </w:rPr>
              <w:t>Way forward</w:t>
            </w:r>
            <w:r>
              <w:t xml:space="preserve">: </w:t>
            </w:r>
            <w:r w:rsidRPr="00C62305">
              <w:t>RAN4 defines different ∆T</w:t>
            </w:r>
            <w:r w:rsidRPr="00C62305">
              <w:rPr>
                <w:vertAlign w:val="subscript"/>
              </w:rPr>
              <w:t>RxSRS</w:t>
            </w:r>
            <w:r w:rsidRPr="00C62305">
              <w:t xml:space="preserve"> values based on operating frequency</w:t>
            </w:r>
            <w:r>
              <w:t xml:space="preserve">. Further discuss whether to introduce an </w:t>
            </w:r>
            <w:r w:rsidRPr="00C62305">
              <w:t xml:space="preserve">additional breakpoint for bands whose </w:t>
            </w:r>
            <w:proofErr w:type="spellStart"/>
            <w:r w:rsidRPr="00C62305">
              <w:t>F</w:t>
            </w:r>
            <w:r w:rsidRPr="00164F78">
              <w:rPr>
                <w:vertAlign w:val="subscript"/>
              </w:rPr>
              <w:t>UL_high</w:t>
            </w:r>
            <w:proofErr w:type="spellEnd"/>
            <w:r w:rsidRPr="00C62305">
              <w:t xml:space="preserve"> is higher than the </w:t>
            </w:r>
            <w:proofErr w:type="spellStart"/>
            <w:r w:rsidRPr="00C62305">
              <w:t>F</w:t>
            </w:r>
            <w:r w:rsidRPr="00164F78">
              <w:rPr>
                <w:vertAlign w:val="subscript"/>
              </w:rPr>
              <w:t>UL_low</w:t>
            </w:r>
            <w:proofErr w:type="spellEnd"/>
            <w:r w:rsidRPr="00C62305">
              <w:t xml:space="preserve"> of n104</w:t>
            </w:r>
            <w:r>
              <w:t>.</w:t>
            </w:r>
          </w:p>
          <w:p w14:paraId="0C5895FD" w14:textId="77777777" w:rsidR="008E6625" w:rsidRDefault="008E6625" w:rsidP="008E6625"/>
          <w:p w14:paraId="3D7ED52A" w14:textId="77777777" w:rsidR="008E6625" w:rsidRPr="00EF3FF4" w:rsidRDefault="008E6625" w:rsidP="008E6625">
            <w:pPr>
              <w:pStyle w:val="2"/>
              <w:numPr>
                <w:ilvl w:val="0"/>
                <w:numId w:val="0"/>
              </w:numPr>
              <w:spacing w:after="240"/>
              <w:outlineLvl w:val="1"/>
              <w:rPr>
                <w:lang w:eastAsia="zh-CN"/>
              </w:rPr>
            </w:pPr>
            <w:r>
              <w:t>Sub-topic 2-2:</w:t>
            </w:r>
            <w:r>
              <w:tab/>
            </w:r>
            <w:r w:rsidRPr="002301EB">
              <w:rPr>
                <w:lang w:val="pt-BR"/>
              </w:rPr>
              <w:t>ΔT</w:t>
            </w:r>
            <w:r w:rsidRPr="002301EB">
              <w:rPr>
                <w:vertAlign w:val="subscript"/>
                <w:lang w:val="pt-BR"/>
              </w:rPr>
              <w:t>RxSRS</w:t>
            </w:r>
            <w:r w:rsidRPr="002301EB">
              <w:t xml:space="preserve"> values</w:t>
            </w:r>
          </w:p>
          <w:p w14:paraId="45C48652" w14:textId="77777777" w:rsidR="008E6625" w:rsidRDefault="008E6625" w:rsidP="008E6625">
            <w:pPr>
              <w:rPr>
                <w:b/>
              </w:rPr>
            </w:pPr>
            <w:r w:rsidRPr="0090253B">
              <w:rPr>
                <w:b/>
                <w:u w:val="single"/>
                <w:lang w:eastAsia="ko-KR"/>
              </w:rPr>
              <w:t xml:space="preserve">Issue </w:t>
            </w:r>
            <w:r>
              <w:rPr>
                <w:b/>
                <w:u w:val="single"/>
                <w:lang w:eastAsia="ko-KR"/>
              </w:rPr>
              <w:t>2</w:t>
            </w:r>
            <w:r w:rsidRPr="0090253B">
              <w:rPr>
                <w:b/>
                <w:u w:val="single"/>
                <w:lang w:eastAsia="ko-KR"/>
              </w:rPr>
              <w:t xml:space="preserve">-2-1: Proposed </w:t>
            </w:r>
            <w:r w:rsidRPr="00836663">
              <w:rPr>
                <w:b/>
                <w:u w:val="single"/>
                <w:lang w:eastAsia="ko-KR"/>
              </w:rPr>
              <w:t>∆T</w:t>
            </w:r>
            <w:r w:rsidRPr="00836663">
              <w:rPr>
                <w:b/>
                <w:u w:val="single"/>
                <w:vertAlign w:val="subscript"/>
                <w:lang w:eastAsia="ko-KR"/>
              </w:rPr>
              <w:t>RxSRS</w:t>
            </w:r>
            <w:r w:rsidRPr="00836663">
              <w:rPr>
                <w:b/>
                <w:u w:val="single"/>
                <w:lang w:eastAsia="ko-KR"/>
              </w:rPr>
              <w:t xml:space="preserve"> </w:t>
            </w:r>
            <w:r w:rsidRPr="0090253B">
              <w:rPr>
                <w:b/>
                <w:u w:val="single"/>
                <w:lang w:eastAsia="ko-KR"/>
              </w:rPr>
              <w:t>values</w:t>
            </w:r>
          </w:p>
          <w:p w14:paraId="1F61DE5E" w14:textId="77777777" w:rsidR="008E6625" w:rsidRDefault="008E6625" w:rsidP="008E6625">
            <w:r>
              <w:rPr>
                <w:b/>
              </w:rPr>
              <w:t>Way forward</w:t>
            </w:r>
            <w:r>
              <w:t>: Further discuss the following options for the ∆T</w:t>
            </w:r>
            <w:r w:rsidRPr="00F207B7">
              <w:rPr>
                <w:vertAlign w:val="subscript"/>
              </w:rPr>
              <w:t>RxSRS</w:t>
            </w:r>
            <w:r>
              <w:t xml:space="preserve"> requirements.</w:t>
            </w:r>
          </w:p>
          <w:p w14:paraId="089C892E" w14:textId="77777777" w:rsidR="008E6625" w:rsidRDefault="008E6625" w:rsidP="008E6625">
            <w:pPr>
              <w:pStyle w:val="B10"/>
            </w:pPr>
            <w:r>
              <w:t>-</w:t>
            </w:r>
            <w:r>
              <w:tab/>
              <w:t xml:space="preserve">Option 1: </w:t>
            </w:r>
            <w:r w:rsidRPr="001819A9">
              <w:t xml:space="preserve">Consider </w:t>
            </w:r>
            <w:r>
              <w:t>average value</w:t>
            </w:r>
            <w:r w:rsidRPr="001819A9">
              <w:t xml:space="preserve"> of </w:t>
            </w:r>
            <w:r>
              <w:t>∆T</w:t>
            </w:r>
            <w:r w:rsidRPr="00F207B7">
              <w:rPr>
                <w:vertAlign w:val="subscript"/>
              </w:rPr>
              <w:t>RxSRS</w:t>
            </w:r>
            <w:r>
              <w:t xml:space="preserve"> </w:t>
            </w:r>
            <w:r w:rsidRPr="001819A9">
              <w:t>for further discussion</w:t>
            </w:r>
            <w:r>
              <w:t xml:space="preserve">. </w:t>
            </w:r>
          </w:p>
          <w:p w14:paraId="784752B2" w14:textId="77777777" w:rsidR="008E6625" w:rsidRDefault="008E6625" w:rsidP="008E6625"/>
          <w:tbl>
            <w:tblPr>
              <w:tblStyle w:val="af8"/>
              <w:tblW w:w="0" w:type="auto"/>
              <w:tblLook w:val="04A0" w:firstRow="1" w:lastRow="0" w:firstColumn="1" w:lastColumn="0" w:noHBand="0" w:noVBand="1"/>
            </w:tblPr>
            <w:tblGrid>
              <w:gridCol w:w="1531"/>
              <w:gridCol w:w="2490"/>
              <w:gridCol w:w="2761"/>
              <w:gridCol w:w="2623"/>
            </w:tblGrid>
            <w:tr w:rsidR="008E6625" w:rsidRPr="0090253B" w14:paraId="152883F3" w14:textId="77777777" w:rsidTr="00641658">
              <w:tc>
                <w:tcPr>
                  <w:tcW w:w="1555" w:type="dxa"/>
                  <w:tcBorders>
                    <w:bottom w:val="single" w:sz="4" w:space="0" w:color="auto"/>
                  </w:tcBorders>
                </w:tcPr>
                <w:p w14:paraId="633C5E37" w14:textId="77777777" w:rsidR="008E6625" w:rsidRPr="0090253B" w:rsidRDefault="008E6625" w:rsidP="008E6625">
                  <w:r w:rsidRPr="0090253B">
                    <w:t>Operating bands</w:t>
                  </w:r>
                </w:p>
              </w:tc>
              <w:tc>
                <w:tcPr>
                  <w:tcW w:w="2551" w:type="dxa"/>
                  <w:tcBorders>
                    <w:bottom w:val="single" w:sz="4" w:space="0" w:color="auto"/>
                  </w:tcBorders>
                </w:tcPr>
                <w:p w14:paraId="1DF73F05" w14:textId="77777777" w:rsidR="008E6625" w:rsidRPr="0090253B" w:rsidRDefault="008E6625" w:rsidP="008E6625">
                  <w:r w:rsidRPr="0090253B">
                    <w:rPr>
                      <w:bCs/>
                    </w:rPr>
                    <w:t>ΔT</w:t>
                  </w:r>
                  <w:r w:rsidRPr="0090253B">
                    <w:rPr>
                      <w:bCs/>
                      <w:vertAlign w:val="subscript"/>
                    </w:rPr>
                    <w:t>RxSRS</w:t>
                  </w:r>
                  <w:r w:rsidRPr="0090253B">
                    <w:rPr>
                      <w:bCs/>
                    </w:rPr>
                    <w:t xml:space="preserve"> requirement for t1r6</w:t>
                  </w:r>
                </w:p>
              </w:tc>
              <w:tc>
                <w:tcPr>
                  <w:tcW w:w="2835" w:type="dxa"/>
                  <w:tcBorders>
                    <w:bottom w:val="single" w:sz="4" w:space="0" w:color="auto"/>
                  </w:tcBorders>
                </w:tcPr>
                <w:p w14:paraId="313970E5" w14:textId="77777777" w:rsidR="008E6625" w:rsidRPr="0090253B" w:rsidRDefault="008E6625" w:rsidP="008E6625">
                  <w:r w:rsidRPr="0090253B">
                    <w:rPr>
                      <w:bCs/>
                    </w:rPr>
                    <w:t>ΔT</w:t>
                  </w:r>
                  <w:r w:rsidRPr="0090253B">
                    <w:rPr>
                      <w:bCs/>
                      <w:vertAlign w:val="subscript"/>
                    </w:rPr>
                    <w:t>RxSRS</w:t>
                  </w:r>
                  <w:r w:rsidRPr="0090253B">
                    <w:rPr>
                      <w:bCs/>
                    </w:rPr>
                    <w:t xml:space="preserve"> requirement for t2r6</w:t>
                  </w:r>
                </w:p>
              </w:tc>
              <w:tc>
                <w:tcPr>
                  <w:tcW w:w="2690" w:type="dxa"/>
                  <w:tcBorders>
                    <w:bottom w:val="single" w:sz="4" w:space="0" w:color="auto"/>
                  </w:tcBorders>
                </w:tcPr>
                <w:p w14:paraId="03ACBF03" w14:textId="77777777" w:rsidR="008E6625" w:rsidRPr="0090253B" w:rsidRDefault="008E6625" w:rsidP="008E6625">
                  <w:r w:rsidRPr="0090253B">
                    <w:rPr>
                      <w:bCs/>
                    </w:rPr>
                    <w:t>ΔT</w:t>
                  </w:r>
                  <w:r w:rsidRPr="0090253B">
                    <w:rPr>
                      <w:bCs/>
                      <w:vertAlign w:val="subscript"/>
                    </w:rPr>
                    <w:t>RxSRS</w:t>
                  </w:r>
                  <w:r w:rsidRPr="0090253B">
                    <w:rPr>
                      <w:bCs/>
                    </w:rPr>
                    <w:t xml:space="preserve"> requirement for t1r6-t2r6</w:t>
                  </w:r>
                </w:p>
              </w:tc>
            </w:tr>
            <w:tr w:rsidR="008E6625" w:rsidRPr="0090253B" w14:paraId="54823242" w14:textId="77777777" w:rsidTr="00641658">
              <w:tc>
                <w:tcPr>
                  <w:tcW w:w="1555" w:type="dxa"/>
                  <w:tcBorders>
                    <w:bottom w:val="single" w:sz="4" w:space="0" w:color="auto"/>
                  </w:tcBorders>
                </w:tcPr>
                <w:p w14:paraId="4E5ABB0C" w14:textId="77777777" w:rsidR="008E6625" w:rsidRPr="0090253B" w:rsidRDefault="008E6625" w:rsidP="008E6625">
                  <w:r w:rsidRPr="0090253B">
                    <w:t>Band n41, n77, n78</w:t>
                  </w:r>
                </w:p>
              </w:tc>
              <w:tc>
                <w:tcPr>
                  <w:tcW w:w="2551" w:type="dxa"/>
                  <w:tcBorders>
                    <w:bottom w:val="single" w:sz="4" w:space="0" w:color="auto"/>
                  </w:tcBorders>
                </w:tcPr>
                <w:p w14:paraId="09C696ED" w14:textId="77777777" w:rsidR="008E6625" w:rsidRPr="0090253B" w:rsidRDefault="008E6625" w:rsidP="008E6625">
                  <w:r>
                    <w:t>4.0</w:t>
                  </w:r>
                  <w:r w:rsidRPr="0090253B">
                    <w:t xml:space="preserve"> dB</w:t>
                  </w:r>
                </w:p>
              </w:tc>
              <w:tc>
                <w:tcPr>
                  <w:tcW w:w="2835" w:type="dxa"/>
                  <w:tcBorders>
                    <w:bottom w:val="single" w:sz="4" w:space="0" w:color="auto"/>
                  </w:tcBorders>
                </w:tcPr>
                <w:p w14:paraId="2298B43A" w14:textId="77777777" w:rsidR="008E6625" w:rsidRPr="0090253B" w:rsidRDefault="008E6625" w:rsidP="008E6625">
                  <w:r>
                    <w:t>3.4</w:t>
                  </w:r>
                  <w:r w:rsidRPr="0090253B">
                    <w:t xml:space="preserve"> dB</w:t>
                  </w:r>
                </w:p>
              </w:tc>
              <w:tc>
                <w:tcPr>
                  <w:tcW w:w="2690" w:type="dxa"/>
                  <w:tcBorders>
                    <w:bottom w:val="single" w:sz="4" w:space="0" w:color="auto"/>
                  </w:tcBorders>
                </w:tcPr>
                <w:p w14:paraId="5746DC67" w14:textId="77777777" w:rsidR="008E6625" w:rsidRPr="0090253B" w:rsidRDefault="008E6625" w:rsidP="008E6625">
                  <w:r>
                    <w:t>4</w:t>
                  </w:r>
                  <w:r w:rsidRPr="0090253B">
                    <w:t>.</w:t>
                  </w:r>
                  <w:r>
                    <w:t>4</w:t>
                  </w:r>
                  <w:r w:rsidRPr="0090253B">
                    <w:t xml:space="preserve"> dB</w:t>
                  </w:r>
                </w:p>
              </w:tc>
            </w:tr>
            <w:tr w:rsidR="008E6625" w:rsidRPr="0090253B" w14:paraId="5DE546D9" w14:textId="77777777" w:rsidTr="00641658">
              <w:tc>
                <w:tcPr>
                  <w:tcW w:w="1555" w:type="dxa"/>
                  <w:tcBorders>
                    <w:top w:val="single" w:sz="4" w:space="0" w:color="auto"/>
                    <w:bottom w:val="single" w:sz="4" w:space="0" w:color="auto"/>
                    <w:right w:val="single" w:sz="4" w:space="0" w:color="auto"/>
                  </w:tcBorders>
                </w:tcPr>
                <w:p w14:paraId="21CEFBD3" w14:textId="77777777" w:rsidR="008E6625" w:rsidRPr="0090253B" w:rsidRDefault="008E6625" w:rsidP="008E6625">
                  <w:r w:rsidRPr="0090253B">
                    <w:t>Band n79</w:t>
                  </w:r>
                  <w:r>
                    <w:t>, [n104]</w:t>
                  </w:r>
                </w:p>
              </w:tc>
              <w:tc>
                <w:tcPr>
                  <w:tcW w:w="2551" w:type="dxa"/>
                  <w:tcBorders>
                    <w:top w:val="single" w:sz="4" w:space="0" w:color="auto"/>
                    <w:left w:val="single" w:sz="4" w:space="0" w:color="auto"/>
                    <w:bottom w:val="single" w:sz="4" w:space="0" w:color="auto"/>
                    <w:right w:val="single" w:sz="4" w:space="0" w:color="auto"/>
                  </w:tcBorders>
                </w:tcPr>
                <w:p w14:paraId="1C9F8C12" w14:textId="77777777" w:rsidR="008E6625" w:rsidRPr="0090253B" w:rsidRDefault="008E6625" w:rsidP="008E6625">
                  <w:r>
                    <w:t xml:space="preserve">5.3 </w:t>
                  </w:r>
                  <w:r w:rsidRPr="0090253B">
                    <w:t>dB</w:t>
                  </w:r>
                </w:p>
              </w:tc>
              <w:tc>
                <w:tcPr>
                  <w:tcW w:w="2835" w:type="dxa"/>
                  <w:tcBorders>
                    <w:top w:val="single" w:sz="4" w:space="0" w:color="auto"/>
                    <w:left w:val="single" w:sz="4" w:space="0" w:color="auto"/>
                    <w:bottom w:val="single" w:sz="4" w:space="0" w:color="auto"/>
                    <w:right w:val="single" w:sz="4" w:space="0" w:color="auto"/>
                  </w:tcBorders>
                </w:tcPr>
                <w:p w14:paraId="2FCD4DC8" w14:textId="77777777" w:rsidR="008E6625" w:rsidRPr="0090253B" w:rsidRDefault="008E6625" w:rsidP="008E6625">
                  <w:r>
                    <w:t>4.5</w:t>
                  </w:r>
                  <w:r w:rsidRPr="0090253B">
                    <w:t xml:space="preserve"> dB </w:t>
                  </w:r>
                </w:p>
              </w:tc>
              <w:tc>
                <w:tcPr>
                  <w:tcW w:w="2690" w:type="dxa"/>
                  <w:tcBorders>
                    <w:top w:val="single" w:sz="4" w:space="0" w:color="auto"/>
                    <w:left w:val="single" w:sz="4" w:space="0" w:color="auto"/>
                    <w:bottom w:val="single" w:sz="4" w:space="0" w:color="auto"/>
                    <w:right w:val="single" w:sz="4" w:space="0" w:color="auto"/>
                  </w:tcBorders>
                </w:tcPr>
                <w:p w14:paraId="722DB0D1" w14:textId="77777777" w:rsidR="008E6625" w:rsidRPr="0090253B" w:rsidRDefault="008E6625" w:rsidP="008E6625">
                  <w:r>
                    <w:t>5.7</w:t>
                  </w:r>
                  <w:r w:rsidRPr="0090253B">
                    <w:t xml:space="preserve"> dB</w:t>
                  </w:r>
                </w:p>
              </w:tc>
            </w:tr>
          </w:tbl>
          <w:p w14:paraId="3FDBD5AA" w14:textId="77777777" w:rsidR="008E6625" w:rsidRDefault="008E6625" w:rsidP="008E6625">
            <w:pPr>
              <w:pStyle w:val="B10"/>
              <w:ind w:left="0" w:firstLine="0"/>
            </w:pPr>
          </w:p>
          <w:p w14:paraId="6FA0A4A2" w14:textId="77777777" w:rsidR="008E6625" w:rsidRDefault="008E6625" w:rsidP="008E6625">
            <w:pPr>
              <w:pStyle w:val="B10"/>
            </w:pPr>
            <w:r>
              <w:t>-</w:t>
            </w:r>
            <w:r>
              <w:tab/>
              <w:t xml:space="preserve">Option 2: </w:t>
            </w:r>
            <w:r w:rsidRPr="001819A9">
              <w:t xml:space="preserve">Consider range of </w:t>
            </w:r>
            <w:r>
              <w:t>∆T</w:t>
            </w:r>
            <w:r w:rsidRPr="00F207B7">
              <w:rPr>
                <w:vertAlign w:val="subscript"/>
              </w:rPr>
              <w:t>RxSRS</w:t>
            </w:r>
            <w:r>
              <w:t xml:space="preserve"> </w:t>
            </w:r>
            <w:r w:rsidRPr="001819A9">
              <w:t xml:space="preserve">in brackets for each case </w:t>
            </w:r>
            <w:r>
              <w:t>below</w:t>
            </w:r>
            <w:r w:rsidRPr="001819A9">
              <w:t xml:space="preserve"> for further discussion</w:t>
            </w:r>
            <w:r>
              <w:t>.</w:t>
            </w:r>
          </w:p>
          <w:p w14:paraId="00D8DECE" w14:textId="77777777" w:rsidR="008E6625" w:rsidRDefault="008E6625" w:rsidP="008E6625"/>
          <w:tbl>
            <w:tblPr>
              <w:tblStyle w:val="af8"/>
              <w:tblW w:w="0" w:type="auto"/>
              <w:tblLook w:val="04A0" w:firstRow="1" w:lastRow="0" w:firstColumn="1" w:lastColumn="0" w:noHBand="0" w:noVBand="1"/>
            </w:tblPr>
            <w:tblGrid>
              <w:gridCol w:w="1531"/>
              <w:gridCol w:w="2490"/>
              <w:gridCol w:w="2761"/>
              <w:gridCol w:w="2623"/>
            </w:tblGrid>
            <w:tr w:rsidR="008E6625" w:rsidRPr="0090253B" w14:paraId="2254DFD0" w14:textId="77777777" w:rsidTr="00641658">
              <w:tc>
                <w:tcPr>
                  <w:tcW w:w="1555" w:type="dxa"/>
                  <w:tcBorders>
                    <w:bottom w:val="single" w:sz="4" w:space="0" w:color="auto"/>
                  </w:tcBorders>
                </w:tcPr>
                <w:p w14:paraId="1AE8335E" w14:textId="77777777" w:rsidR="008E6625" w:rsidRPr="0090253B" w:rsidRDefault="008E6625" w:rsidP="008E6625">
                  <w:r w:rsidRPr="0090253B">
                    <w:t>Operating bands</w:t>
                  </w:r>
                </w:p>
              </w:tc>
              <w:tc>
                <w:tcPr>
                  <w:tcW w:w="2551" w:type="dxa"/>
                  <w:tcBorders>
                    <w:bottom w:val="single" w:sz="4" w:space="0" w:color="auto"/>
                  </w:tcBorders>
                </w:tcPr>
                <w:p w14:paraId="59076F45" w14:textId="77777777" w:rsidR="008E6625" w:rsidRPr="0090253B" w:rsidRDefault="008E6625" w:rsidP="008E6625">
                  <w:r w:rsidRPr="0090253B">
                    <w:rPr>
                      <w:bCs/>
                    </w:rPr>
                    <w:t>ΔT</w:t>
                  </w:r>
                  <w:r w:rsidRPr="0090253B">
                    <w:rPr>
                      <w:bCs/>
                      <w:vertAlign w:val="subscript"/>
                    </w:rPr>
                    <w:t>RxSRS</w:t>
                  </w:r>
                  <w:r w:rsidRPr="0090253B">
                    <w:rPr>
                      <w:bCs/>
                    </w:rPr>
                    <w:t xml:space="preserve"> requirement for t1r6</w:t>
                  </w:r>
                </w:p>
              </w:tc>
              <w:tc>
                <w:tcPr>
                  <w:tcW w:w="2835" w:type="dxa"/>
                  <w:tcBorders>
                    <w:bottom w:val="single" w:sz="4" w:space="0" w:color="auto"/>
                  </w:tcBorders>
                </w:tcPr>
                <w:p w14:paraId="0D449268" w14:textId="77777777" w:rsidR="008E6625" w:rsidRPr="0090253B" w:rsidRDefault="008E6625" w:rsidP="008E6625">
                  <w:r w:rsidRPr="0090253B">
                    <w:rPr>
                      <w:bCs/>
                    </w:rPr>
                    <w:t>ΔT</w:t>
                  </w:r>
                  <w:r w:rsidRPr="0090253B">
                    <w:rPr>
                      <w:bCs/>
                      <w:vertAlign w:val="subscript"/>
                    </w:rPr>
                    <w:t>RxSRS</w:t>
                  </w:r>
                  <w:r w:rsidRPr="0090253B">
                    <w:rPr>
                      <w:bCs/>
                    </w:rPr>
                    <w:t xml:space="preserve"> requirement for t2r6</w:t>
                  </w:r>
                </w:p>
              </w:tc>
              <w:tc>
                <w:tcPr>
                  <w:tcW w:w="2690" w:type="dxa"/>
                  <w:tcBorders>
                    <w:bottom w:val="single" w:sz="4" w:space="0" w:color="auto"/>
                  </w:tcBorders>
                </w:tcPr>
                <w:p w14:paraId="1AB163F8" w14:textId="77777777" w:rsidR="008E6625" w:rsidRPr="0090253B" w:rsidRDefault="008E6625" w:rsidP="008E6625">
                  <w:r w:rsidRPr="0090253B">
                    <w:rPr>
                      <w:bCs/>
                    </w:rPr>
                    <w:t>ΔT</w:t>
                  </w:r>
                  <w:r w:rsidRPr="0090253B">
                    <w:rPr>
                      <w:bCs/>
                      <w:vertAlign w:val="subscript"/>
                    </w:rPr>
                    <w:t>RxSRS</w:t>
                  </w:r>
                  <w:r w:rsidRPr="0090253B">
                    <w:rPr>
                      <w:bCs/>
                    </w:rPr>
                    <w:t xml:space="preserve"> requirement for t1r6-t2r6</w:t>
                  </w:r>
                </w:p>
              </w:tc>
            </w:tr>
            <w:tr w:rsidR="008E6625" w:rsidRPr="0090253B" w14:paraId="6B2CEBE0" w14:textId="77777777" w:rsidTr="00641658">
              <w:tc>
                <w:tcPr>
                  <w:tcW w:w="1555" w:type="dxa"/>
                  <w:tcBorders>
                    <w:bottom w:val="single" w:sz="4" w:space="0" w:color="auto"/>
                  </w:tcBorders>
                </w:tcPr>
                <w:p w14:paraId="2D1AE350" w14:textId="77777777" w:rsidR="008E6625" w:rsidRPr="0090253B" w:rsidRDefault="008E6625" w:rsidP="008E6625">
                  <w:r w:rsidRPr="0090253B">
                    <w:t>Band n41, n77, n78</w:t>
                  </w:r>
                </w:p>
              </w:tc>
              <w:tc>
                <w:tcPr>
                  <w:tcW w:w="2551" w:type="dxa"/>
                  <w:tcBorders>
                    <w:bottom w:val="single" w:sz="4" w:space="0" w:color="auto"/>
                  </w:tcBorders>
                </w:tcPr>
                <w:p w14:paraId="7B8F491A" w14:textId="77777777" w:rsidR="008E6625" w:rsidRPr="0090253B" w:rsidRDefault="008E6625" w:rsidP="008E6625">
                  <w:r>
                    <w:t>[2.8 ~ 5.0]</w:t>
                  </w:r>
                  <w:r w:rsidRPr="0090253B">
                    <w:t xml:space="preserve"> dB</w:t>
                  </w:r>
                </w:p>
              </w:tc>
              <w:tc>
                <w:tcPr>
                  <w:tcW w:w="2835" w:type="dxa"/>
                  <w:tcBorders>
                    <w:bottom w:val="single" w:sz="4" w:space="0" w:color="auto"/>
                  </w:tcBorders>
                </w:tcPr>
                <w:p w14:paraId="42F470DE" w14:textId="77777777" w:rsidR="008E6625" w:rsidRPr="0090253B" w:rsidRDefault="008E6625" w:rsidP="008E6625">
                  <w:r>
                    <w:t>[2.3 ~ 4.0]</w:t>
                  </w:r>
                  <w:r w:rsidRPr="0090253B">
                    <w:t xml:space="preserve"> dB</w:t>
                  </w:r>
                </w:p>
              </w:tc>
              <w:tc>
                <w:tcPr>
                  <w:tcW w:w="2690" w:type="dxa"/>
                  <w:tcBorders>
                    <w:bottom w:val="single" w:sz="4" w:space="0" w:color="auto"/>
                  </w:tcBorders>
                </w:tcPr>
                <w:p w14:paraId="369AC965" w14:textId="77777777" w:rsidR="008E6625" w:rsidRPr="0090253B" w:rsidRDefault="008E6625" w:rsidP="008E6625">
                  <w:r>
                    <w:t>[3.3 ~ 5.5]</w:t>
                  </w:r>
                  <w:r w:rsidRPr="0090253B">
                    <w:t xml:space="preserve"> dB</w:t>
                  </w:r>
                </w:p>
              </w:tc>
            </w:tr>
            <w:tr w:rsidR="008E6625" w:rsidRPr="0090253B" w14:paraId="7D710826" w14:textId="77777777" w:rsidTr="00641658">
              <w:tc>
                <w:tcPr>
                  <w:tcW w:w="1555" w:type="dxa"/>
                  <w:tcBorders>
                    <w:top w:val="single" w:sz="4" w:space="0" w:color="auto"/>
                    <w:bottom w:val="single" w:sz="4" w:space="0" w:color="auto"/>
                    <w:right w:val="single" w:sz="4" w:space="0" w:color="auto"/>
                  </w:tcBorders>
                </w:tcPr>
                <w:p w14:paraId="3561D574" w14:textId="77777777" w:rsidR="008E6625" w:rsidRPr="0090253B" w:rsidRDefault="008E6625" w:rsidP="008E6625">
                  <w:r w:rsidRPr="0090253B">
                    <w:t>Band n79</w:t>
                  </w:r>
                  <w:r>
                    <w:t>, [n104]</w:t>
                  </w:r>
                </w:p>
              </w:tc>
              <w:tc>
                <w:tcPr>
                  <w:tcW w:w="2551" w:type="dxa"/>
                  <w:tcBorders>
                    <w:top w:val="single" w:sz="4" w:space="0" w:color="auto"/>
                    <w:left w:val="single" w:sz="4" w:space="0" w:color="auto"/>
                    <w:bottom w:val="single" w:sz="4" w:space="0" w:color="auto"/>
                    <w:right w:val="single" w:sz="4" w:space="0" w:color="auto"/>
                  </w:tcBorders>
                </w:tcPr>
                <w:p w14:paraId="05469E55" w14:textId="77777777" w:rsidR="008E6625" w:rsidRPr="0090253B" w:rsidRDefault="008E6625" w:rsidP="008E6625">
                  <w:r>
                    <w:t xml:space="preserve">[3.6 ~ 6.0] </w:t>
                  </w:r>
                  <w:r w:rsidRPr="0090253B">
                    <w:t>dB</w:t>
                  </w:r>
                </w:p>
              </w:tc>
              <w:tc>
                <w:tcPr>
                  <w:tcW w:w="2835" w:type="dxa"/>
                  <w:tcBorders>
                    <w:top w:val="single" w:sz="4" w:space="0" w:color="auto"/>
                    <w:left w:val="single" w:sz="4" w:space="0" w:color="auto"/>
                    <w:bottom w:val="single" w:sz="4" w:space="0" w:color="auto"/>
                    <w:right w:val="single" w:sz="4" w:space="0" w:color="auto"/>
                  </w:tcBorders>
                </w:tcPr>
                <w:p w14:paraId="0134D888" w14:textId="77777777" w:rsidR="008E6625" w:rsidRPr="0090253B" w:rsidRDefault="008E6625" w:rsidP="008E6625">
                  <w:r>
                    <w:t>[3.0 ~ 5.5]</w:t>
                  </w:r>
                  <w:r w:rsidRPr="0090253B">
                    <w:t xml:space="preserve"> dB </w:t>
                  </w:r>
                </w:p>
              </w:tc>
              <w:tc>
                <w:tcPr>
                  <w:tcW w:w="2690" w:type="dxa"/>
                  <w:tcBorders>
                    <w:top w:val="single" w:sz="4" w:space="0" w:color="auto"/>
                    <w:left w:val="single" w:sz="4" w:space="0" w:color="auto"/>
                    <w:bottom w:val="single" w:sz="4" w:space="0" w:color="auto"/>
                    <w:right w:val="single" w:sz="4" w:space="0" w:color="auto"/>
                  </w:tcBorders>
                </w:tcPr>
                <w:p w14:paraId="63638EFA" w14:textId="77777777" w:rsidR="008E6625" w:rsidRPr="0090253B" w:rsidRDefault="008E6625" w:rsidP="008E6625">
                  <w:r>
                    <w:t>[4.2 ~ 6.5]</w:t>
                  </w:r>
                  <w:r w:rsidRPr="0090253B">
                    <w:t xml:space="preserve"> dB</w:t>
                  </w:r>
                </w:p>
              </w:tc>
            </w:tr>
          </w:tbl>
          <w:p w14:paraId="7452A4B8" w14:textId="77777777" w:rsidR="008E6625" w:rsidRDefault="008E6625" w:rsidP="008E6625"/>
          <w:p w14:paraId="21861E0F" w14:textId="77777777" w:rsidR="008E6625" w:rsidRPr="005360D6" w:rsidRDefault="008E6625" w:rsidP="008E6625">
            <w:pPr>
              <w:rPr>
                <w:i/>
                <w:iCs/>
              </w:rPr>
            </w:pPr>
            <w:r w:rsidRPr="005360D6">
              <w:rPr>
                <w:i/>
                <w:iCs/>
              </w:rPr>
              <w:t>Note: Maximum level for t1r6 corrected for OPPO proposals per OPPO.</w:t>
            </w:r>
          </w:p>
          <w:p w14:paraId="313BD8A0" w14:textId="77777777" w:rsidR="008E6625" w:rsidRDefault="008E6625" w:rsidP="008E6625"/>
          <w:p w14:paraId="7E044887" w14:textId="5FF24E49" w:rsidR="0067071C" w:rsidRPr="002078F5" w:rsidRDefault="008E6625" w:rsidP="008E6625">
            <w:r>
              <w:lastRenderedPageBreak/>
              <w:t>-</w:t>
            </w:r>
            <w:r>
              <w:tab/>
              <w:t>Option 3: Other options are not precluded.</w:t>
            </w:r>
          </w:p>
        </w:tc>
      </w:tr>
    </w:tbl>
    <w:p w14:paraId="5DBFAD44" w14:textId="1D670137" w:rsidR="00A476DD" w:rsidRDefault="00F72EAC" w:rsidP="00F72EAC">
      <w:pPr>
        <w:jc w:val="both"/>
      </w:pPr>
      <w:r>
        <w:lastRenderedPageBreak/>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607E0422" w14:textId="349ACAA1" w:rsidR="00676B23" w:rsidRDefault="00A67694" w:rsidP="009B7DF8">
      <w:pPr>
        <w:jc w:val="both"/>
      </w:pPr>
      <w:r>
        <w:t xml:space="preserve">While RAN1 will consider introducing 3T6R SRS for antenna switching in Rel-19 as requested in the latest WID [2], we provide our preference on the prioritized 1T6R and 2T6R </w:t>
      </w:r>
      <w:r w:rsidRPr="002301EB">
        <w:rPr>
          <w:lang w:val="pt-BR"/>
        </w:rPr>
        <w:t>ΔT</w:t>
      </w:r>
      <w:r w:rsidRPr="002301EB">
        <w:rPr>
          <w:vertAlign w:val="subscript"/>
          <w:lang w:val="pt-BR"/>
        </w:rPr>
        <w:t>RxSRS</w:t>
      </w:r>
      <w:r>
        <w:t xml:space="preserve"> requirements.</w:t>
      </w:r>
    </w:p>
    <w:p w14:paraId="30C7166C" w14:textId="08D816F8" w:rsidR="00925D7C" w:rsidRDefault="00925D7C" w:rsidP="00925D7C">
      <w:pPr>
        <w:jc w:val="both"/>
      </w:pPr>
      <w:r>
        <w:t>As illustrated in our contribution about REFSENS requirements [3], following aspects should be carefully considered:</w:t>
      </w:r>
    </w:p>
    <w:p w14:paraId="2D6F4A5D" w14:textId="77777777" w:rsidR="0029673F" w:rsidRDefault="0029673F" w:rsidP="0029673F">
      <w:pPr>
        <w:pStyle w:val="aff6"/>
        <w:numPr>
          <w:ilvl w:val="0"/>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Due to form factor limitation, physical antenna layout in order to accommodate increased Rx number could lead to compromised performance on:</w:t>
      </w:r>
    </w:p>
    <w:p w14:paraId="21849E24" w14:textId="77777777" w:rsidR="0029673F" w:rsidRDefault="0029673F" w:rsidP="0029673F">
      <w:pPr>
        <w:pStyle w:val="aff6"/>
        <w:numPr>
          <w:ilvl w:val="1"/>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RF isolation, and</w:t>
      </w:r>
    </w:p>
    <w:p w14:paraId="77B38213" w14:textId="77777777" w:rsidR="0029673F" w:rsidRPr="005921DA" w:rsidRDefault="0029673F" w:rsidP="0029673F">
      <w:pPr>
        <w:pStyle w:val="aff6"/>
        <w:numPr>
          <w:ilvl w:val="1"/>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Antenna efficiency</w:t>
      </w:r>
    </w:p>
    <w:p w14:paraId="3C91F92E" w14:textId="77777777" w:rsidR="0029673F" w:rsidRDefault="0029673F" w:rsidP="0029673F">
      <w:pPr>
        <w:pStyle w:val="aff6"/>
        <w:numPr>
          <w:ilvl w:val="0"/>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Availability on RF resource could be different per operating band </w:t>
      </w:r>
    </w:p>
    <w:p w14:paraId="6C60EC80" w14:textId="77777777" w:rsidR="00925D7C" w:rsidRDefault="00925D7C" w:rsidP="00925D7C">
      <w:pPr>
        <w:jc w:val="both"/>
      </w:pPr>
      <w:r>
        <w:t>And it was shared by some companies that the aforementioned implementation difficulties could be more serious for higher frequency like n104.</w:t>
      </w:r>
    </w:p>
    <w:p w14:paraId="5D5DDAF7" w14:textId="2DBAEA15" w:rsidR="00925D7C" w:rsidRDefault="00925D7C" w:rsidP="00925D7C">
      <w:pPr>
        <w:jc w:val="both"/>
      </w:pPr>
      <w:r>
        <w:rPr>
          <w:b/>
          <w:i/>
        </w:rPr>
        <w:t>Observation</w:t>
      </w:r>
      <w:r w:rsidR="00B15201">
        <w:rPr>
          <w:b/>
          <w:i/>
        </w:rPr>
        <w:t xml:space="preserve"> 1</w:t>
      </w:r>
      <w:r>
        <w:rPr>
          <w:b/>
          <w:i/>
        </w:rPr>
        <w:t xml:space="preserve">: </w:t>
      </w:r>
      <w:r w:rsidR="0029673F">
        <w:rPr>
          <w:b/>
          <w:i/>
        </w:rPr>
        <w:t xml:space="preserve">Additional breakpoint for bands whose </w:t>
      </w:r>
      <w:proofErr w:type="spellStart"/>
      <w:r w:rsidR="0029673F" w:rsidRPr="0029673F">
        <w:rPr>
          <w:b/>
          <w:i/>
        </w:rPr>
        <w:t>F</w:t>
      </w:r>
      <w:r w:rsidR="0029673F" w:rsidRPr="0029673F">
        <w:rPr>
          <w:b/>
          <w:i/>
          <w:vertAlign w:val="subscript"/>
        </w:rPr>
        <w:t>UL_high</w:t>
      </w:r>
      <w:proofErr w:type="spellEnd"/>
      <w:r w:rsidR="0029673F" w:rsidRPr="0029673F">
        <w:rPr>
          <w:b/>
          <w:i/>
        </w:rPr>
        <w:t xml:space="preserve"> is higher than the </w:t>
      </w:r>
      <w:proofErr w:type="spellStart"/>
      <w:r w:rsidR="0029673F" w:rsidRPr="0029673F">
        <w:rPr>
          <w:b/>
          <w:i/>
        </w:rPr>
        <w:t>F</w:t>
      </w:r>
      <w:r w:rsidR="0029673F" w:rsidRPr="0029673F">
        <w:rPr>
          <w:b/>
          <w:i/>
          <w:vertAlign w:val="subscript"/>
        </w:rPr>
        <w:t>UL_low</w:t>
      </w:r>
      <w:proofErr w:type="spellEnd"/>
      <w:r w:rsidR="0029673F" w:rsidRPr="0029673F">
        <w:rPr>
          <w:b/>
          <w:i/>
        </w:rPr>
        <w:t xml:space="preserve"> of band n104 may be needed</w:t>
      </w:r>
      <w:r>
        <w:rPr>
          <w:b/>
          <w:i/>
        </w:rPr>
        <w:t>.</w:t>
      </w:r>
    </w:p>
    <w:p w14:paraId="55C0548C" w14:textId="2F6028ED" w:rsidR="003C1339" w:rsidRDefault="0019632B" w:rsidP="009B7DF8">
      <w:pPr>
        <w:jc w:val="both"/>
      </w:pPr>
      <w:r>
        <w:t>As captured in the WID</w:t>
      </w:r>
      <w:r w:rsidR="00C21A9A">
        <w:t xml:space="preserve"> [2]</w:t>
      </w:r>
      <w:r>
        <w:t xml:space="preserve">, </w:t>
      </w:r>
      <w:r w:rsidR="00454A73">
        <w:t xml:space="preserve">the </w:t>
      </w:r>
      <w:r w:rsidR="00712E36">
        <w:t xml:space="preserve">6Rx </w:t>
      </w:r>
      <w:r w:rsidR="00454A73">
        <w:t xml:space="preserve">SRS insertion loss requirement is targeting </w:t>
      </w:r>
      <w:r w:rsidR="00E131E8">
        <w:t>at</w:t>
      </w:r>
      <w:r w:rsidR="00C21A9A">
        <w:t xml:space="preserve"> both handheld and FWA UE</w:t>
      </w:r>
      <w:r w:rsidR="00454A73">
        <w:t>.</w:t>
      </w:r>
      <w:r w:rsidR="009131A8">
        <w:t xml:space="preserve"> As for FWA</w:t>
      </w:r>
      <w:r w:rsidR="00011013">
        <w:t>, there seems to be less controversial given that the 8Rx requirements have already be</w:t>
      </w:r>
      <w:r w:rsidR="00486B8E">
        <w:t xml:space="preserve">en introduced. </w:t>
      </w:r>
      <w:r w:rsidR="00011013">
        <w:t xml:space="preserve">When it comes to handheld </w:t>
      </w:r>
      <w:r w:rsidR="00611E20">
        <w:t>UE, it could be more complicated</w:t>
      </w:r>
      <w:r w:rsidR="00486B8E">
        <w:t xml:space="preserve"> because RF component layout</w:t>
      </w:r>
      <w:r w:rsidR="00B15201">
        <w:t xml:space="preserve"> and/or trace loss </w:t>
      </w:r>
      <w:r w:rsidR="00712E36">
        <w:t>could</w:t>
      </w:r>
      <w:r w:rsidR="00B15201">
        <w:t xml:space="preserve"> vary depending on phablet or foldable phone.</w:t>
      </w:r>
      <w:r w:rsidR="0010625C">
        <w:t xml:space="preserve"> </w:t>
      </w:r>
      <w:r w:rsidR="001B1E25">
        <w:t>For instance, a</w:t>
      </w:r>
      <w:r w:rsidR="003C1339">
        <w:t>s one implementation challenge for foldable phone</w:t>
      </w:r>
      <w:r w:rsidR="0010625C">
        <w:t xml:space="preserve">, </w:t>
      </w:r>
      <w:r w:rsidR="003C1339">
        <w:t>the insertion loss</w:t>
      </w:r>
      <w:r w:rsidR="001B1E25">
        <w:t xml:space="preserve"> would increase</w:t>
      </w:r>
      <w:r w:rsidR="003C1339">
        <w:t xml:space="preserve"> </w:t>
      </w:r>
      <w:r w:rsidR="00A35107">
        <w:t>for</w:t>
      </w:r>
      <w:r w:rsidR="003C1339">
        <w:t xml:space="preserve"> a diversity branch </w:t>
      </w:r>
      <w:r w:rsidR="00A35107">
        <w:t xml:space="preserve">lays through </w:t>
      </w:r>
      <w:r w:rsidR="001B1E25">
        <w:t xml:space="preserve">the hinge connecting different screens. </w:t>
      </w:r>
      <w:r w:rsidR="003C1339">
        <w:t xml:space="preserve"> </w:t>
      </w:r>
    </w:p>
    <w:p w14:paraId="38B91A89" w14:textId="6BAED46D" w:rsidR="00720E37" w:rsidRDefault="00B15201" w:rsidP="009B7DF8">
      <w:pPr>
        <w:jc w:val="both"/>
        <w:rPr>
          <w:b/>
          <w:i/>
        </w:rPr>
      </w:pPr>
      <w:r>
        <w:rPr>
          <w:b/>
          <w:i/>
        </w:rPr>
        <w:t>Observation 2:</w:t>
      </w:r>
      <w:r w:rsidR="00720E37">
        <w:rPr>
          <w:b/>
          <w:i/>
        </w:rPr>
        <w:t xml:space="preserve"> The derivation on 6Rx </w:t>
      </w:r>
      <w:r w:rsidR="00720E37" w:rsidRPr="00E131E8">
        <w:rPr>
          <w:b/>
          <w:i/>
        </w:rPr>
        <w:t>∆T</w:t>
      </w:r>
      <w:r w:rsidR="00720E37" w:rsidRPr="00E131E8">
        <w:rPr>
          <w:b/>
          <w:i/>
          <w:vertAlign w:val="subscript"/>
        </w:rPr>
        <w:t>RxSRS</w:t>
      </w:r>
      <w:r w:rsidR="00720E37">
        <w:rPr>
          <w:b/>
          <w:i/>
        </w:rPr>
        <w:t xml:space="preserve"> requirement needs to </w:t>
      </w:r>
      <w:r w:rsidR="00A35107">
        <w:rPr>
          <w:b/>
          <w:i/>
        </w:rPr>
        <w:t>consider</w:t>
      </w:r>
      <w:r w:rsidR="00720E37">
        <w:rPr>
          <w:b/>
          <w:i/>
        </w:rPr>
        <w:t xml:space="preserve"> real implementation in both</w:t>
      </w:r>
      <w:r w:rsidR="00720E37" w:rsidRPr="00720E37">
        <w:rPr>
          <w:b/>
          <w:i/>
        </w:rPr>
        <w:t xml:space="preserve"> phablet </w:t>
      </w:r>
      <w:r w:rsidR="00720E37">
        <w:rPr>
          <w:b/>
          <w:i/>
        </w:rPr>
        <w:t>and</w:t>
      </w:r>
      <w:r w:rsidR="00720E37" w:rsidRPr="00720E37">
        <w:rPr>
          <w:b/>
          <w:i/>
        </w:rPr>
        <w:t xml:space="preserve"> foldable phone</w:t>
      </w:r>
      <w:r w:rsidR="00720E37">
        <w:rPr>
          <w:b/>
          <w:i/>
        </w:rPr>
        <w:t xml:space="preserve">. </w:t>
      </w:r>
    </w:p>
    <w:p w14:paraId="05A6CD37" w14:textId="2DDD5E1E" w:rsidR="00720E37" w:rsidRPr="00A35107" w:rsidRDefault="00720E37" w:rsidP="00720E37">
      <w:pPr>
        <w:pStyle w:val="aff6"/>
        <w:numPr>
          <w:ilvl w:val="0"/>
          <w:numId w:val="43"/>
        </w:numPr>
        <w:ind w:firstLineChars="0"/>
        <w:rPr>
          <w:rFonts w:ascii="Times New Roman" w:hAnsi="Times New Roman"/>
          <w:b/>
          <w:i/>
          <w:kern w:val="0"/>
          <w:sz w:val="20"/>
          <w:szCs w:val="20"/>
          <w:lang w:val="en-GB" w:eastAsia="zh-CN"/>
        </w:rPr>
      </w:pPr>
      <w:r w:rsidRPr="00A35107">
        <w:rPr>
          <w:rFonts w:ascii="Times New Roman" w:hAnsi="Times New Roman"/>
          <w:b/>
          <w:i/>
          <w:kern w:val="0"/>
          <w:sz w:val="20"/>
          <w:szCs w:val="20"/>
          <w:lang w:val="en-GB" w:eastAsia="zh-CN"/>
        </w:rPr>
        <w:t>For a foldable phone, increasing insertion loss can be expected for a diversity branch that lays through the hinge connecting different screens</w:t>
      </w:r>
      <w:r w:rsidR="00A35107" w:rsidRPr="00A35107">
        <w:rPr>
          <w:rFonts w:ascii="Times New Roman" w:hAnsi="Times New Roman"/>
          <w:b/>
          <w:i/>
          <w:kern w:val="0"/>
          <w:sz w:val="20"/>
          <w:szCs w:val="20"/>
          <w:lang w:val="en-GB" w:eastAsia="zh-CN"/>
        </w:rPr>
        <w:t>.</w:t>
      </w:r>
    </w:p>
    <w:p w14:paraId="506B6AD8" w14:textId="32E754B4" w:rsidR="00A35107" w:rsidRDefault="00A35107" w:rsidP="00F15C38">
      <w:pPr>
        <w:jc w:val="both"/>
      </w:pPr>
      <w:r>
        <w:t>However</w:t>
      </w:r>
      <w:r w:rsidR="00DA62D1">
        <w:t xml:space="preserve">, </w:t>
      </w:r>
      <w:r w:rsidR="00560927">
        <w:t>our</w:t>
      </w:r>
      <w:r w:rsidR="00F15C38">
        <w:t xml:space="preserve"> intuitive idea is to reuse wh</w:t>
      </w:r>
      <w:r w:rsidR="00560927">
        <w:t>at have been specified for 8 Rx</w:t>
      </w:r>
      <w:r>
        <w:t xml:space="preserve"> FWA UE, this can be further checked along with the previous two options for RAN4.</w:t>
      </w:r>
    </w:p>
    <w:p w14:paraId="7E34FA65" w14:textId="239FDDFC" w:rsidR="00F15C38" w:rsidRDefault="004E4D73" w:rsidP="00F15C38">
      <w:pPr>
        <w:jc w:val="both"/>
        <w:rPr>
          <w:b/>
          <w:i/>
        </w:rPr>
      </w:pPr>
      <w:r>
        <w:rPr>
          <w:b/>
          <w:i/>
        </w:rPr>
        <w:t>Proposal</w:t>
      </w:r>
      <w:r w:rsidR="00F15C38">
        <w:rPr>
          <w:b/>
          <w:i/>
        </w:rPr>
        <w:t xml:space="preserve">: </w:t>
      </w:r>
      <w:r w:rsidR="00A35107">
        <w:rPr>
          <w:b/>
          <w:i/>
        </w:rPr>
        <w:t xml:space="preserve">Check if </w:t>
      </w:r>
      <w:r w:rsidR="00F15C38">
        <w:rPr>
          <w:b/>
          <w:i/>
        </w:rPr>
        <w:t>following</w:t>
      </w:r>
      <w:r>
        <w:rPr>
          <w:b/>
          <w:i/>
        </w:rPr>
        <w:t xml:space="preserve"> framework regarding</w:t>
      </w:r>
      <w:r w:rsidR="00A35107">
        <w:rPr>
          <w:b/>
          <w:i/>
        </w:rPr>
        <w:t xml:space="preserve"> 6Rx</w:t>
      </w:r>
      <w:r w:rsidR="00F15C38">
        <w:rPr>
          <w:b/>
          <w:i/>
        </w:rPr>
        <w:t xml:space="preserve"> </w:t>
      </w:r>
      <w:r w:rsidR="00F15C38" w:rsidRPr="005433AF">
        <w:rPr>
          <w:b/>
          <w:i/>
        </w:rPr>
        <w:t>∆T</w:t>
      </w:r>
      <w:r w:rsidR="00F15C38" w:rsidRPr="005433AF">
        <w:rPr>
          <w:b/>
          <w:i/>
          <w:vertAlign w:val="subscript"/>
        </w:rPr>
        <w:t>RxSRS</w:t>
      </w:r>
      <w:r w:rsidR="00F15C38" w:rsidRPr="005433AF">
        <w:rPr>
          <w:b/>
          <w:i/>
        </w:rPr>
        <w:t xml:space="preserve"> requirements</w:t>
      </w:r>
      <w:r w:rsidR="00A35107">
        <w:rPr>
          <w:b/>
          <w:i/>
        </w:rPr>
        <w:t xml:space="preserve"> can be adopted</w:t>
      </w:r>
      <w:r w:rsidR="00F15C38">
        <w:rPr>
          <w:b/>
          <w:i/>
        </w:rPr>
        <w:t>.</w:t>
      </w:r>
    </w:p>
    <w:p w14:paraId="5176F4F8" w14:textId="77777777" w:rsidR="00F15C38" w:rsidRPr="00C40D35" w:rsidRDefault="00F15C38" w:rsidP="00F15C38">
      <w:pPr>
        <w:pStyle w:val="aff6"/>
        <w:numPr>
          <w:ilvl w:val="0"/>
          <w:numId w:val="26"/>
        </w:numPr>
        <w:ind w:firstLineChars="0"/>
        <w:rPr>
          <w:rFonts w:ascii="Times New Roman" w:hAnsi="Times New Roman"/>
          <w:b/>
          <w:i/>
          <w:kern w:val="0"/>
          <w:sz w:val="20"/>
          <w:szCs w:val="20"/>
          <w:lang w:val="en-GB" w:eastAsia="zh-CN"/>
        </w:rPr>
      </w:pPr>
      <w:r>
        <w:rPr>
          <w:rFonts w:ascii="Times New Roman" w:hAnsi="Times New Roman"/>
          <w:b/>
          <w:i/>
          <w:sz w:val="20"/>
          <w:szCs w:val="20"/>
          <w:lang w:val="en-US"/>
        </w:rPr>
        <w:t>When</w:t>
      </w:r>
      <w:r w:rsidRPr="0059650A">
        <w:rPr>
          <w:rFonts w:ascii="Times New Roman" w:hAnsi="Times New Roman"/>
          <w:b/>
          <w:i/>
          <w:sz w:val="20"/>
          <w:szCs w:val="20"/>
          <w:lang w:val="en-US"/>
        </w:rPr>
        <w:t xml:space="preserve"> antenna switching SRS capability</w:t>
      </w:r>
      <w:r>
        <w:rPr>
          <w:rFonts w:ascii="Times New Roman" w:hAnsi="Times New Roman"/>
          <w:b/>
          <w:i/>
          <w:sz w:val="20"/>
          <w:szCs w:val="20"/>
          <w:lang w:val="en-US"/>
        </w:rPr>
        <w:t xml:space="preserve"> is</w:t>
      </w:r>
      <w:r w:rsidRPr="0059650A">
        <w:rPr>
          <w:rFonts w:ascii="Times New Roman" w:hAnsi="Times New Roman"/>
          <w:b/>
          <w:i/>
          <w:sz w:val="20"/>
          <w:szCs w:val="20"/>
          <w:lang w:val="en-US"/>
        </w:rPr>
        <w:t xml:space="preserve"> indicated as 't1r6'</w:t>
      </w:r>
      <w:r>
        <w:rPr>
          <w:rFonts w:ascii="Times New Roman" w:hAnsi="Times New Roman"/>
          <w:b/>
          <w:i/>
          <w:sz w:val="20"/>
          <w:szCs w:val="20"/>
          <w:lang w:val="en-US"/>
        </w:rPr>
        <w:t xml:space="preserve"> or ‘t2r6’:</w:t>
      </w:r>
    </w:p>
    <w:p w14:paraId="0BD0E313" w14:textId="03ED01EA" w:rsidR="004E4D73" w:rsidRPr="004E4D73" w:rsidRDefault="004E4D73" w:rsidP="00F15C38">
      <w:pPr>
        <w:pStyle w:val="aff6"/>
        <w:numPr>
          <w:ilvl w:val="1"/>
          <w:numId w:val="26"/>
        </w:numPr>
        <w:ind w:firstLineChars="0"/>
        <w:rPr>
          <w:rFonts w:ascii="Times New Roman" w:hAnsi="Times New Roman"/>
          <w:b/>
          <w:i/>
          <w:kern w:val="0"/>
          <w:sz w:val="20"/>
          <w:szCs w:val="20"/>
          <w:lang w:val="en-GB" w:eastAsia="zh-CN"/>
        </w:rPr>
      </w:pPr>
      <w:r>
        <w:rPr>
          <w:rFonts w:ascii="Times New Roman" w:hAnsi="Times New Roman"/>
          <w:b/>
          <w:i/>
          <w:sz w:val="20"/>
          <w:szCs w:val="20"/>
        </w:rPr>
        <w:t>W</w:t>
      </w:r>
      <w:r w:rsidRPr="00C40D35">
        <w:rPr>
          <w:rFonts w:ascii="Times New Roman" w:hAnsi="Times New Roman"/>
          <w:b/>
          <w:i/>
          <w:sz w:val="20"/>
          <w:szCs w:val="20"/>
        </w:rPr>
        <w:t>hen the device is capable of power class 3 or power class 5 or power class 1.5 in the band, or when the device is capable of power class 2 in the band and ΔP</w:t>
      </w:r>
      <w:r w:rsidRPr="00C40D35">
        <w:rPr>
          <w:rFonts w:ascii="Times New Roman" w:hAnsi="Times New Roman"/>
          <w:b/>
          <w:i/>
          <w:sz w:val="20"/>
          <w:szCs w:val="20"/>
          <w:vertAlign w:val="subscript"/>
        </w:rPr>
        <w:t>PowerClass</w:t>
      </w:r>
      <w:r w:rsidRPr="00C40D35">
        <w:rPr>
          <w:rFonts w:ascii="Times New Roman" w:hAnsi="Times New Roman"/>
          <w:b/>
          <w:i/>
          <w:sz w:val="20"/>
          <w:szCs w:val="20"/>
        </w:rPr>
        <w:t xml:space="preserve"> = 3 dB, or </w:t>
      </w:r>
      <w:r w:rsidRPr="00C40D35">
        <w:rPr>
          <w:rFonts w:ascii="Times New Roman" w:hAnsi="Times New Roman"/>
          <w:b/>
          <w:i/>
          <w:sz w:val="20"/>
          <w:szCs w:val="20"/>
          <w:lang w:eastAsia="zh-CN"/>
        </w:rPr>
        <w:t xml:space="preserve">when </w:t>
      </w:r>
      <w:r w:rsidRPr="00C40D35">
        <w:rPr>
          <w:rFonts w:ascii="Times New Roman" w:hAnsi="Times New Roman"/>
          <w:b/>
          <w:i/>
          <w:sz w:val="20"/>
          <w:szCs w:val="20"/>
        </w:rPr>
        <w:t xml:space="preserve">UE indicating </w:t>
      </w:r>
      <w:r w:rsidRPr="00C40D35">
        <w:rPr>
          <w:rFonts w:ascii="Times New Roman" w:hAnsi="Times New Roman"/>
          <w:b/>
          <w:i/>
          <w:iCs/>
          <w:sz w:val="20"/>
          <w:szCs w:val="20"/>
        </w:rPr>
        <w:t>txDiversity-r16</w:t>
      </w:r>
      <w:r>
        <w:rPr>
          <w:rFonts w:ascii="Times New Roman" w:hAnsi="Times New Roman"/>
          <w:b/>
          <w:i/>
          <w:iCs/>
          <w:sz w:val="20"/>
          <w:szCs w:val="20"/>
        </w:rPr>
        <w:t>.</w:t>
      </w:r>
    </w:p>
    <w:p w14:paraId="44C50FD4" w14:textId="1B524E00" w:rsidR="004E4D73" w:rsidRPr="004E4D73" w:rsidRDefault="004E4D73" w:rsidP="004E4D73">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n79</w:t>
      </w:r>
      <w:r>
        <w:rPr>
          <w:rFonts w:ascii="Times New Roman" w:hAnsi="Times New Roman"/>
          <w:b/>
          <w:i/>
          <w:sz w:val="20"/>
          <w:szCs w:val="20"/>
        </w:rPr>
        <w:t xml:space="preserve">,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sidR="00406483">
        <w:rPr>
          <w:rFonts w:ascii="Times New Roman" w:hAnsi="Times New Roman"/>
          <w:b/>
          <w:i/>
          <w:sz w:val="20"/>
          <w:szCs w:val="20"/>
        </w:rPr>
        <w:t>[</w:t>
      </w:r>
      <w:r>
        <w:rPr>
          <w:rFonts w:ascii="Times New Roman" w:hAnsi="Times New Roman"/>
          <w:b/>
          <w:i/>
          <w:sz w:val="20"/>
          <w:szCs w:val="20"/>
        </w:rPr>
        <w:t>4</w:t>
      </w:r>
      <w:r w:rsidR="00406483">
        <w:rPr>
          <w:rFonts w:ascii="Times New Roman" w:hAnsi="Times New Roman"/>
          <w:b/>
          <w:i/>
          <w:sz w:val="20"/>
          <w:szCs w:val="20"/>
        </w:rPr>
        <w:t>]</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1690629A" w14:textId="3BED8EB3" w:rsidR="004E4D73" w:rsidRPr="004E4D73" w:rsidRDefault="004E4D73" w:rsidP="004E4D73">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w:t>
      </w:r>
      <w:r w:rsidR="00406483">
        <w:rPr>
          <w:rFonts w:ascii="Times New Roman" w:hAnsi="Times New Roman"/>
          <w:b/>
          <w:i/>
          <w:sz w:val="20"/>
          <w:szCs w:val="20"/>
        </w:rPr>
        <w:t>104</w:t>
      </w:r>
      <w:r>
        <w:rPr>
          <w:rFonts w:ascii="Times New Roman" w:hAnsi="Times New Roman"/>
          <w:b/>
          <w:i/>
          <w:sz w:val="20"/>
          <w:szCs w:val="20"/>
        </w:rPr>
        <w:t xml:space="preserve">,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sidR="00406483">
        <w:rPr>
          <w:rFonts w:ascii="Times New Roman" w:hAnsi="Times New Roman"/>
          <w:b/>
          <w:i/>
          <w:sz w:val="20"/>
          <w:szCs w:val="20"/>
        </w:rPr>
        <w:t>[5.5]</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366F1B6A" w14:textId="754F4A8A" w:rsidR="004E4D73" w:rsidRPr="00406483" w:rsidRDefault="00406483" w:rsidP="00406483">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w:t>
      </w:r>
      <w:r>
        <w:rPr>
          <w:rFonts w:ascii="Times New Roman" w:hAnsi="Times New Roman"/>
          <w:b/>
          <w:i/>
          <w:sz w:val="20"/>
          <w:szCs w:val="20"/>
        </w:rPr>
        <w:t>higher</w:t>
      </w:r>
      <w:r w:rsidRPr="00C40D35">
        <w:rPr>
          <w:rFonts w:ascii="Times New Roman" w:hAnsi="Times New Roman"/>
          <w:b/>
          <w:i/>
          <w:sz w:val="20"/>
          <w:szCs w:val="20"/>
        </w:rPr>
        <w:t xml:space="preserve">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w:t>
      </w:r>
      <w:r>
        <w:rPr>
          <w:rFonts w:ascii="Times New Roman" w:hAnsi="Times New Roman"/>
          <w:b/>
          <w:i/>
          <w:sz w:val="20"/>
          <w:szCs w:val="20"/>
        </w:rPr>
        <w:t xml:space="preserve">104,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[TBD]</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3D294F91" w14:textId="77777777" w:rsidR="00F15C38" w:rsidRPr="00406483" w:rsidRDefault="00F15C38" w:rsidP="00F15C38">
      <w:pPr>
        <w:pStyle w:val="aff6"/>
        <w:numPr>
          <w:ilvl w:val="0"/>
          <w:numId w:val="26"/>
        </w:numPr>
        <w:ind w:firstLineChars="0"/>
        <w:rPr>
          <w:rFonts w:ascii="Times New Roman" w:hAnsi="Times New Roman"/>
          <w:b/>
          <w:i/>
          <w:kern w:val="0"/>
          <w:sz w:val="20"/>
          <w:szCs w:val="20"/>
          <w:lang w:val="en-GB" w:eastAsia="zh-CN"/>
        </w:rPr>
      </w:pPr>
      <w:r>
        <w:rPr>
          <w:rFonts w:ascii="Times New Roman" w:hAnsi="Times New Roman"/>
          <w:b/>
          <w:i/>
          <w:sz w:val="20"/>
          <w:szCs w:val="20"/>
          <w:lang w:val="en-US"/>
        </w:rPr>
        <w:t>When</w:t>
      </w:r>
      <w:r w:rsidRPr="0059650A">
        <w:rPr>
          <w:rFonts w:ascii="Times New Roman" w:hAnsi="Times New Roman"/>
          <w:b/>
          <w:i/>
          <w:sz w:val="20"/>
          <w:szCs w:val="20"/>
          <w:lang w:val="en-US"/>
        </w:rPr>
        <w:t xml:space="preserve"> antenna switching SRS capability </w:t>
      </w:r>
      <w:r>
        <w:rPr>
          <w:rFonts w:ascii="Times New Roman" w:hAnsi="Times New Roman"/>
          <w:b/>
          <w:i/>
          <w:sz w:val="20"/>
          <w:szCs w:val="20"/>
          <w:lang w:val="en-US"/>
        </w:rPr>
        <w:t xml:space="preserve">is </w:t>
      </w:r>
      <w:r w:rsidRPr="0059650A">
        <w:rPr>
          <w:rFonts w:ascii="Times New Roman" w:hAnsi="Times New Roman"/>
          <w:b/>
          <w:i/>
          <w:sz w:val="20"/>
          <w:szCs w:val="20"/>
          <w:lang w:val="en-US"/>
        </w:rPr>
        <w:t>indicated as 't1r6</w:t>
      </w:r>
      <w:r>
        <w:rPr>
          <w:rFonts w:ascii="Times New Roman" w:hAnsi="Times New Roman"/>
          <w:b/>
          <w:i/>
          <w:sz w:val="20"/>
          <w:szCs w:val="20"/>
          <w:lang w:val="en-US"/>
        </w:rPr>
        <w:t>-t2r6</w:t>
      </w:r>
      <w:r w:rsidRPr="0059650A">
        <w:rPr>
          <w:rFonts w:ascii="Times New Roman" w:hAnsi="Times New Roman"/>
          <w:b/>
          <w:i/>
          <w:sz w:val="20"/>
          <w:szCs w:val="20"/>
          <w:lang w:val="en-US"/>
        </w:rPr>
        <w:t>'</w:t>
      </w:r>
      <w:r>
        <w:rPr>
          <w:rFonts w:ascii="Times New Roman" w:hAnsi="Times New Roman"/>
          <w:b/>
          <w:i/>
          <w:sz w:val="20"/>
          <w:szCs w:val="20"/>
          <w:lang w:val="en-US"/>
        </w:rPr>
        <w:t>:</w:t>
      </w:r>
    </w:p>
    <w:p w14:paraId="7DEB755C" w14:textId="378FFFC4" w:rsidR="00406483" w:rsidRPr="00406483" w:rsidRDefault="00406483" w:rsidP="00406483">
      <w:pPr>
        <w:pStyle w:val="aff6"/>
        <w:numPr>
          <w:ilvl w:val="1"/>
          <w:numId w:val="26"/>
        </w:numPr>
        <w:ind w:firstLineChars="0"/>
        <w:rPr>
          <w:rFonts w:ascii="Times New Roman" w:hAnsi="Times New Roman"/>
          <w:b/>
          <w:i/>
          <w:kern w:val="0"/>
          <w:sz w:val="20"/>
          <w:szCs w:val="20"/>
          <w:lang w:val="en-GB" w:eastAsia="zh-CN"/>
        </w:rPr>
      </w:pPr>
      <w:r>
        <w:rPr>
          <w:rFonts w:ascii="Times New Roman" w:hAnsi="Times New Roman"/>
          <w:b/>
          <w:i/>
          <w:sz w:val="20"/>
          <w:szCs w:val="20"/>
        </w:rPr>
        <w:t>W</w:t>
      </w:r>
      <w:r w:rsidRPr="00C40D35">
        <w:rPr>
          <w:rFonts w:ascii="Times New Roman" w:hAnsi="Times New Roman"/>
          <w:b/>
          <w:i/>
          <w:sz w:val="20"/>
          <w:szCs w:val="20"/>
        </w:rPr>
        <w:t>hen the device is capable of power class 3 or power class 5 or power class 1.5 in the band, or when the device is capable of power class 2 in the band and ΔP</w:t>
      </w:r>
      <w:r w:rsidRPr="00C40D35">
        <w:rPr>
          <w:rFonts w:ascii="Times New Roman" w:hAnsi="Times New Roman"/>
          <w:b/>
          <w:i/>
          <w:sz w:val="20"/>
          <w:szCs w:val="20"/>
          <w:vertAlign w:val="subscript"/>
        </w:rPr>
        <w:t>PowerClass</w:t>
      </w:r>
      <w:r w:rsidRPr="00C40D35">
        <w:rPr>
          <w:rFonts w:ascii="Times New Roman" w:hAnsi="Times New Roman"/>
          <w:b/>
          <w:i/>
          <w:sz w:val="20"/>
          <w:szCs w:val="20"/>
        </w:rPr>
        <w:t xml:space="preserve"> = 3 dB, or </w:t>
      </w:r>
      <w:r w:rsidRPr="00C40D35">
        <w:rPr>
          <w:rFonts w:ascii="Times New Roman" w:hAnsi="Times New Roman"/>
          <w:b/>
          <w:i/>
          <w:sz w:val="20"/>
          <w:szCs w:val="20"/>
          <w:lang w:eastAsia="zh-CN"/>
        </w:rPr>
        <w:t xml:space="preserve">when </w:t>
      </w:r>
      <w:r w:rsidRPr="00C40D35">
        <w:rPr>
          <w:rFonts w:ascii="Times New Roman" w:hAnsi="Times New Roman"/>
          <w:b/>
          <w:i/>
          <w:sz w:val="20"/>
          <w:szCs w:val="20"/>
        </w:rPr>
        <w:t xml:space="preserve">UE indicating </w:t>
      </w:r>
      <w:r w:rsidRPr="00C40D35">
        <w:rPr>
          <w:rFonts w:ascii="Times New Roman" w:hAnsi="Times New Roman"/>
          <w:b/>
          <w:i/>
          <w:iCs/>
          <w:sz w:val="20"/>
          <w:szCs w:val="20"/>
        </w:rPr>
        <w:t>txDiversity-r16</w:t>
      </w:r>
      <w:r>
        <w:rPr>
          <w:rFonts w:ascii="Times New Roman" w:hAnsi="Times New Roman"/>
          <w:b/>
          <w:i/>
          <w:iCs/>
          <w:sz w:val="20"/>
          <w:szCs w:val="20"/>
        </w:rPr>
        <w:t>.</w:t>
      </w:r>
    </w:p>
    <w:p w14:paraId="143B3A6A" w14:textId="4135B794" w:rsidR="00DD3B7D" w:rsidRPr="004E4D73" w:rsidRDefault="00DD3B7D" w:rsidP="00DD3B7D">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n79</w:t>
      </w:r>
      <w:r>
        <w:rPr>
          <w:rFonts w:ascii="Times New Roman" w:hAnsi="Times New Roman"/>
          <w:b/>
          <w:i/>
          <w:sz w:val="20"/>
          <w:szCs w:val="20"/>
        </w:rPr>
        <w:t xml:space="preserve">,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[4.5]</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3F3CABBB" w14:textId="31B570A3" w:rsidR="00DD3B7D" w:rsidRPr="004E4D73" w:rsidRDefault="00DD3B7D" w:rsidP="00DD3B7D">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w:t>
      </w:r>
      <w:r>
        <w:rPr>
          <w:rFonts w:ascii="Times New Roman" w:hAnsi="Times New Roman"/>
          <w:b/>
          <w:i/>
          <w:sz w:val="20"/>
          <w:szCs w:val="20"/>
        </w:rPr>
        <w:t xml:space="preserve">104,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[6]</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1594F9C1" w14:textId="77777777" w:rsidR="00DD3B7D" w:rsidRPr="00406483" w:rsidRDefault="00DD3B7D" w:rsidP="00DD3B7D">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w:t>
      </w:r>
      <w:r>
        <w:rPr>
          <w:rFonts w:ascii="Times New Roman" w:hAnsi="Times New Roman"/>
          <w:b/>
          <w:i/>
          <w:sz w:val="20"/>
          <w:szCs w:val="20"/>
        </w:rPr>
        <w:t>higher</w:t>
      </w:r>
      <w:r w:rsidRPr="00C40D35">
        <w:rPr>
          <w:rFonts w:ascii="Times New Roman" w:hAnsi="Times New Roman"/>
          <w:b/>
          <w:i/>
          <w:sz w:val="20"/>
          <w:szCs w:val="20"/>
        </w:rPr>
        <w:t xml:space="preserve">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w:t>
      </w:r>
      <w:r>
        <w:rPr>
          <w:rFonts w:ascii="Times New Roman" w:hAnsi="Times New Roman"/>
          <w:b/>
          <w:i/>
          <w:sz w:val="20"/>
          <w:szCs w:val="20"/>
        </w:rPr>
        <w:t xml:space="preserve">104,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[TBD]</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7CBF2A43" w14:textId="35A1712A" w:rsidR="007E7B7D" w:rsidRPr="008575B1" w:rsidRDefault="007E7B7D"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70A7AE29"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E805FF" w:rsidRPr="00E805FF">
        <w:t>6Rx SRS antenna switching requirements</w:t>
      </w:r>
      <w:r w:rsidR="007265B2">
        <w:t>.</w:t>
      </w:r>
      <w:r w:rsidRPr="00086BFD">
        <w:t xml:space="preserve"> </w:t>
      </w:r>
      <w:r w:rsidR="00796C4E">
        <w:t>W</w:t>
      </w:r>
      <w:r w:rsidRPr="00086BFD">
        <w:t>e have the following</w:t>
      </w:r>
      <w:r w:rsidR="00FB341C">
        <w:t xml:space="preserve"> </w:t>
      </w:r>
      <w:r w:rsidR="00312E2F">
        <w:t>observation</w:t>
      </w:r>
      <w:r w:rsidR="00A35107">
        <w:t>s</w:t>
      </w:r>
      <w:r w:rsidR="00312E2F">
        <w:t xml:space="preserve"> and </w:t>
      </w:r>
      <w:r w:rsidRPr="00086BFD">
        <w:t>proposal:</w:t>
      </w:r>
      <w:r w:rsidRPr="00671A68">
        <w:rPr>
          <w:rFonts w:hint="eastAsia"/>
          <w:b/>
          <w:i/>
          <w:lang w:val="en-US"/>
        </w:rPr>
        <w:t xml:space="preserve"> </w:t>
      </w:r>
    </w:p>
    <w:p w14:paraId="4473CC20" w14:textId="77777777" w:rsidR="00A35107" w:rsidRDefault="00A35107" w:rsidP="00A35107">
      <w:pPr>
        <w:jc w:val="both"/>
      </w:pPr>
      <w:r>
        <w:rPr>
          <w:b/>
          <w:i/>
        </w:rPr>
        <w:lastRenderedPageBreak/>
        <w:t xml:space="preserve">Observation 1: Additional breakpoint for bands whose </w:t>
      </w:r>
      <w:proofErr w:type="spellStart"/>
      <w:r w:rsidRPr="0029673F">
        <w:rPr>
          <w:b/>
          <w:i/>
        </w:rPr>
        <w:t>F</w:t>
      </w:r>
      <w:r w:rsidRPr="0029673F">
        <w:rPr>
          <w:b/>
          <w:i/>
          <w:vertAlign w:val="subscript"/>
        </w:rPr>
        <w:t>UL_high</w:t>
      </w:r>
      <w:proofErr w:type="spellEnd"/>
      <w:r w:rsidRPr="0029673F">
        <w:rPr>
          <w:b/>
          <w:i/>
        </w:rPr>
        <w:t xml:space="preserve"> is higher than the </w:t>
      </w:r>
      <w:proofErr w:type="spellStart"/>
      <w:r w:rsidRPr="0029673F">
        <w:rPr>
          <w:b/>
          <w:i/>
        </w:rPr>
        <w:t>F</w:t>
      </w:r>
      <w:r w:rsidRPr="0029673F">
        <w:rPr>
          <w:b/>
          <w:i/>
          <w:vertAlign w:val="subscript"/>
        </w:rPr>
        <w:t>UL_low</w:t>
      </w:r>
      <w:proofErr w:type="spellEnd"/>
      <w:r w:rsidRPr="0029673F">
        <w:rPr>
          <w:b/>
          <w:i/>
        </w:rPr>
        <w:t xml:space="preserve"> of band n104 may be needed</w:t>
      </w:r>
      <w:r>
        <w:rPr>
          <w:b/>
          <w:i/>
        </w:rPr>
        <w:t>.</w:t>
      </w:r>
    </w:p>
    <w:p w14:paraId="7D50BDA2" w14:textId="77777777" w:rsidR="00A35107" w:rsidRDefault="00A35107" w:rsidP="00A35107">
      <w:pPr>
        <w:jc w:val="both"/>
        <w:rPr>
          <w:b/>
          <w:i/>
        </w:rPr>
      </w:pPr>
      <w:r>
        <w:rPr>
          <w:b/>
          <w:i/>
        </w:rPr>
        <w:t xml:space="preserve">Observation 2: The derivation on 6Rx </w:t>
      </w:r>
      <w:r w:rsidRPr="00E131E8">
        <w:rPr>
          <w:b/>
          <w:i/>
        </w:rPr>
        <w:t>∆T</w:t>
      </w:r>
      <w:r w:rsidRPr="00E131E8">
        <w:rPr>
          <w:b/>
          <w:i/>
          <w:vertAlign w:val="subscript"/>
        </w:rPr>
        <w:t>RxSRS</w:t>
      </w:r>
      <w:r>
        <w:rPr>
          <w:b/>
          <w:i/>
        </w:rPr>
        <w:t xml:space="preserve"> requirement needs to consider real implementation in both</w:t>
      </w:r>
      <w:r w:rsidRPr="00720E37">
        <w:rPr>
          <w:b/>
          <w:i/>
        </w:rPr>
        <w:t xml:space="preserve"> phablet </w:t>
      </w:r>
      <w:r>
        <w:rPr>
          <w:b/>
          <w:i/>
        </w:rPr>
        <w:t>and</w:t>
      </w:r>
      <w:r w:rsidRPr="00720E37">
        <w:rPr>
          <w:b/>
          <w:i/>
        </w:rPr>
        <w:t xml:space="preserve"> foldable phone</w:t>
      </w:r>
      <w:r>
        <w:rPr>
          <w:b/>
          <w:i/>
        </w:rPr>
        <w:t xml:space="preserve">. </w:t>
      </w:r>
    </w:p>
    <w:p w14:paraId="1D87FE11" w14:textId="77777777" w:rsidR="00A35107" w:rsidRPr="00A35107" w:rsidRDefault="00A35107" w:rsidP="00A35107">
      <w:pPr>
        <w:pStyle w:val="aff6"/>
        <w:numPr>
          <w:ilvl w:val="0"/>
          <w:numId w:val="43"/>
        </w:numPr>
        <w:ind w:firstLineChars="0"/>
        <w:rPr>
          <w:rFonts w:ascii="Times New Roman" w:hAnsi="Times New Roman"/>
          <w:b/>
          <w:i/>
          <w:kern w:val="0"/>
          <w:sz w:val="20"/>
          <w:szCs w:val="20"/>
          <w:lang w:val="en-GB" w:eastAsia="zh-CN"/>
        </w:rPr>
      </w:pPr>
      <w:r w:rsidRPr="00A35107">
        <w:rPr>
          <w:rFonts w:ascii="Times New Roman" w:hAnsi="Times New Roman"/>
          <w:b/>
          <w:i/>
          <w:kern w:val="0"/>
          <w:sz w:val="20"/>
          <w:szCs w:val="20"/>
          <w:lang w:val="en-GB" w:eastAsia="zh-CN"/>
        </w:rPr>
        <w:t>For a foldable phone, increasing insertion loss can be expected for a diversity branch that lays through the hinge connecting different screens.</w:t>
      </w:r>
    </w:p>
    <w:p w14:paraId="7BEC8244" w14:textId="66354592" w:rsidR="00B26054" w:rsidRDefault="00B26054" w:rsidP="00B26054">
      <w:pPr>
        <w:jc w:val="both"/>
        <w:rPr>
          <w:b/>
          <w:i/>
        </w:rPr>
      </w:pPr>
      <w:r>
        <w:rPr>
          <w:b/>
          <w:i/>
        </w:rPr>
        <w:t xml:space="preserve">Proposal: </w:t>
      </w:r>
      <w:r w:rsidR="00A35107">
        <w:rPr>
          <w:b/>
          <w:i/>
        </w:rPr>
        <w:t xml:space="preserve">Check if following framework regarding 6Rx </w:t>
      </w:r>
      <w:r w:rsidR="00A35107" w:rsidRPr="005433AF">
        <w:rPr>
          <w:b/>
          <w:i/>
        </w:rPr>
        <w:t>∆T</w:t>
      </w:r>
      <w:r w:rsidR="00A35107" w:rsidRPr="005433AF">
        <w:rPr>
          <w:b/>
          <w:i/>
          <w:vertAlign w:val="subscript"/>
        </w:rPr>
        <w:t>RxSRS</w:t>
      </w:r>
      <w:r w:rsidR="00A35107" w:rsidRPr="005433AF">
        <w:rPr>
          <w:b/>
          <w:i/>
        </w:rPr>
        <w:t xml:space="preserve"> requirements</w:t>
      </w:r>
      <w:r w:rsidR="00A35107">
        <w:rPr>
          <w:b/>
          <w:i/>
        </w:rPr>
        <w:t xml:space="preserve"> can be adopted</w:t>
      </w:r>
      <w:r>
        <w:rPr>
          <w:b/>
          <w:i/>
        </w:rPr>
        <w:t>.</w:t>
      </w:r>
    </w:p>
    <w:p w14:paraId="3B4E77DE" w14:textId="77777777" w:rsidR="00B26054" w:rsidRPr="00C40D35" w:rsidRDefault="00B26054" w:rsidP="00B26054">
      <w:pPr>
        <w:pStyle w:val="aff6"/>
        <w:numPr>
          <w:ilvl w:val="0"/>
          <w:numId w:val="26"/>
        </w:numPr>
        <w:ind w:firstLineChars="0"/>
        <w:rPr>
          <w:rFonts w:ascii="Times New Roman" w:hAnsi="Times New Roman"/>
          <w:b/>
          <w:i/>
          <w:kern w:val="0"/>
          <w:sz w:val="20"/>
          <w:szCs w:val="20"/>
          <w:lang w:val="en-GB" w:eastAsia="zh-CN"/>
        </w:rPr>
      </w:pPr>
      <w:r>
        <w:rPr>
          <w:rFonts w:ascii="Times New Roman" w:hAnsi="Times New Roman"/>
          <w:b/>
          <w:i/>
          <w:sz w:val="20"/>
          <w:szCs w:val="20"/>
          <w:lang w:val="en-US"/>
        </w:rPr>
        <w:t>When</w:t>
      </w:r>
      <w:r w:rsidRPr="0059650A">
        <w:rPr>
          <w:rFonts w:ascii="Times New Roman" w:hAnsi="Times New Roman"/>
          <w:b/>
          <w:i/>
          <w:sz w:val="20"/>
          <w:szCs w:val="20"/>
          <w:lang w:val="en-US"/>
        </w:rPr>
        <w:t xml:space="preserve"> antenna switching SRS capability</w:t>
      </w:r>
      <w:r>
        <w:rPr>
          <w:rFonts w:ascii="Times New Roman" w:hAnsi="Times New Roman"/>
          <w:b/>
          <w:i/>
          <w:sz w:val="20"/>
          <w:szCs w:val="20"/>
          <w:lang w:val="en-US"/>
        </w:rPr>
        <w:t xml:space="preserve"> is</w:t>
      </w:r>
      <w:r w:rsidRPr="0059650A">
        <w:rPr>
          <w:rFonts w:ascii="Times New Roman" w:hAnsi="Times New Roman"/>
          <w:b/>
          <w:i/>
          <w:sz w:val="20"/>
          <w:szCs w:val="20"/>
          <w:lang w:val="en-US"/>
        </w:rPr>
        <w:t xml:space="preserve"> indicated as 't1r6'</w:t>
      </w:r>
      <w:r>
        <w:rPr>
          <w:rFonts w:ascii="Times New Roman" w:hAnsi="Times New Roman"/>
          <w:b/>
          <w:i/>
          <w:sz w:val="20"/>
          <w:szCs w:val="20"/>
          <w:lang w:val="en-US"/>
        </w:rPr>
        <w:t xml:space="preserve"> or ‘t2r6’:</w:t>
      </w:r>
    </w:p>
    <w:p w14:paraId="4C596194" w14:textId="77777777" w:rsidR="00B26054" w:rsidRPr="004E4D73" w:rsidRDefault="00B26054" w:rsidP="00B26054">
      <w:pPr>
        <w:pStyle w:val="aff6"/>
        <w:numPr>
          <w:ilvl w:val="1"/>
          <w:numId w:val="26"/>
        </w:numPr>
        <w:ind w:firstLineChars="0"/>
        <w:rPr>
          <w:rFonts w:ascii="Times New Roman" w:hAnsi="Times New Roman"/>
          <w:b/>
          <w:i/>
          <w:kern w:val="0"/>
          <w:sz w:val="20"/>
          <w:szCs w:val="20"/>
          <w:lang w:val="en-GB" w:eastAsia="zh-CN"/>
        </w:rPr>
      </w:pPr>
      <w:r>
        <w:rPr>
          <w:rFonts w:ascii="Times New Roman" w:hAnsi="Times New Roman"/>
          <w:b/>
          <w:i/>
          <w:sz w:val="20"/>
          <w:szCs w:val="20"/>
        </w:rPr>
        <w:t>W</w:t>
      </w:r>
      <w:r w:rsidRPr="00C40D35">
        <w:rPr>
          <w:rFonts w:ascii="Times New Roman" w:hAnsi="Times New Roman"/>
          <w:b/>
          <w:i/>
          <w:sz w:val="20"/>
          <w:szCs w:val="20"/>
        </w:rPr>
        <w:t>hen the device is capable of power class 3 or power class 5 or power class 1.5 in the band, or when the device is capable of power class 2 in the band and ΔP</w:t>
      </w:r>
      <w:r w:rsidRPr="00C40D35">
        <w:rPr>
          <w:rFonts w:ascii="Times New Roman" w:hAnsi="Times New Roman"/>
          <w:b/>
          <w:i/>
          <w:sz w:val="20"/>
          <w:szCs w:val="20"/>
          <w:vertAlign w:val="subscript"/>
        </w:rPr>
        <w:t>PowerClass</w:t>
      </w:r>
      <w:r w:rsidRPr="00C40D35">
        <w:rPr>
          <w:rFonts w:ascii="Times New Roman" w:hAnsi="Times New Roman"/>
          <w:b/>
          <w:i/>
          <w:sz w:val="20"/>
          <w:szCs w:val="20"/>
        </w:rPr>
        <w:t xml:space="preserve"> = 3 dB, or </w:t>
      </w:r>
      <w:r w:rsidRPr="00C40D35">
        <w:rPr>
          <w:rFonts w:ascii="Times New Roman" w:hAnsi="Times New Roman"/>
          <w:b/>
          <w:i/>
          <w:sz w:val="20"/>
          <w:szCs w:val="20"/>
          <w:lang w:eastAsia="zh-CN"/>
        </w:rPr>
        <w:t xml:space="preserve">when </w:t>
      </w:r>
      <w:r w:rsidRPr="00C40D35">
        <w:rPr>
          <w:rFonts w:ascii="Times New Roman" w:hAnsi="Times New Roman"/>
          <w:b/>
          <w:i/>
          <w:sz w:val="20"/>
          <w:szCs w:val="20"/>
        </w:rPr>
        <w:t xml:space="preserve">UE indicating </w:t>
      </w:r>
      <w:r w:rsidRPr="00C40D35">
        <w:rPr>
          <w:rFonts w:ascii="Times New Roman" w:hAnsi="Times New Roman"/>
          <w:b/>
          <w:i/>
          <w:iCs/>
          <w:sz w:val="20"/>
          <w:szCs w:val="20"/>
        </w:rPr>
        <w:t>txDiversity-r16</w:t>
      </w:r>
      <w:r>
        <w:rPr>
          <w:rFonts w:ascii="Times New Roman" w:hAnsi="Times New Roman"/>
          <w:b/>
          <w:i/>
          <w:iCs/>
          <w:sz w:val="20"/>
          <w:szCs w:val="20"/>
        </w:rPr>
        <w:t>.</w:t>
      </w:r>
    </w:p>
    <w:p w14:paraId="1C01541E" w14:textId="77777777" w:rsidR="00B26054" w:rsidRPr="004E4D73" w:rsidRDefault="00B26054" w:rsidP="00B26054">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n79</w:t>
      </w:r>
      <w:r>
        <w:rPr>
          <w:rFonts w:ascii="Times New Roman" w:hAnsi="Times New Roman"/>
          <w:b/>
          <w:i/>
          <w:sz w:val="20"/>
          <w:szCs w:val="20"/>
        </w:rPr>
        <w:t xml:space="preserve">,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[4]</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7A04C535" w14:textId="77777777" w:rsidR="00B26054" w:rsidRPr="004E4D73" w:rsidRDefault="00B26054" w:rsidP="00B26054">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w:t>
      </w:r>
      <w:r>
        <w:rPr>
          <w:rFonts w:ascii="Times New Roman" w:hAnsi="Times New Roman"/>
          <w:b/>
          <w:i/>
          <w:sz w:val="20"/>
          <w:szCs w:val="20"/>
        </w:rPr>
        <w:t xml:space="preserve">104,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[5.5]</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240E78F1" w14:textId="77777777" w:rsidR="00B26054" w:rsidRPr="00406483" w:rsidRDefault="00B26054" w:rsidP="00B26054">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w:t>
      </w:r>
      <w:r>
        <w:rPr>
          <w:rFonts w:ascii="Times New Roman" w:hAnsi="Times New Roman"/>
          <w:b/>
          <w:i/>
          <w:sz w:val="20"/>
          <w:szCs w:val="20"/>
        </w:rPr>
        <w:t>higher</w:t>
      </w:r>
      <w:r w:rsidRPr="00C40D35">
        <w:rPr>
          <w:rFonts w:ascii="Times New Roman" w:hAnsi="Times New Roman"/>
          <w:b/>
          <w:i/>
          <w:sz w:val="20"/>
          <w:szCs w:val="20"/>
        </w:rPr>
        <w:t xml:space="preserve">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w:t>
      </w:r>
      <w:r>
        <w:rPr>
          <w:rFonts w:ascii="Times New Roman" w:hAnsi="Times New Roman"/>
          <w:b/>
          <w:i/>
          <w:sz w:val="20"/>
          <w:szCs w:val="20"/>
        </w:rPr>
        <w:t xml:space="preserve">104,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[TBD]</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5A428499" w14:textId="77777777" w:rsidR="00B26054" w:rsidRPr="00406483" w:rsidRDefault="00B26054" w:rsidP="00B26054">
      <w:pPr>
        <w:pStyle w:val="aff6"/>
        <w:numPr>
          <w:ilvl w:val="0"/>
          <w:numId w:val="26"/>
        </w:numPr>
        <w:ind w:firstLineChars="0"/>
        <w:rPr>
          <w:rFonts w:ascii="Times New Roman" w:hAnsi="Times New Roman"/>
          <w:b/>
          <w:i/>
          <w:kern w:val="0"/>
          <w:sz w:val="20"/>
          <w:szCs w:val="20"/>
          <w:lang w:val="en-GB" w:eastAsia="zh-CN"/>
        </w:rPr>
      </w:pPr>
      <w:r>
        <w:rPr>
          <w:rFonts w:ascii="Times New Roman" w:hAnsi="Times New Roman"/>
          <w:b/>
          <w:i/>
          <w:sz w:val="20"/>
          <w:szCs w:val="20"/>
          <w:lang w:val="en-US"/>
        </w:rPr>
        <w:t>When</w:t>
      </w:r>
      <w:r w:rsidRPr="0059650A">
        <w:rPr>
          <w:rFonts w:ascii="Times New Roman" w:hAnsi="Times New Roman"/>
          <w:b/>
          <w:i/>
          <w:sz w:val="20"/>
          <w:szCs w:val="20"/>
          <w:lang w:val="en-US"/>
        </w:rPr>
        <w:t xml:space="preserve"> antenna switching SRS capability </w:t>
      </w:r>
      <w:r>
        <w:rPr>
          <w:rFonts w:ascii="Times New Roman" w:hAnsi="Times New Roman"/>
          <w:b/>
          <w:i/>
          <w:sz w:val="20"/>
          <w:szCs w:val="20"/>
          <w:lang w:val="en-US"/>
        </w:rPr>
        <w:t xml:space="preserve">is </w:t>
      </w:r>
      <w:r w:rsidRPr="0059650A">
        <w:rPr>
          <w:rFonts w:ascii="Times New Roman" w:hAnsi="Times New Roman"/>
          <w:b/>
          <w:i/>
          <w:sz w:val="20"/>
          <w:szCs w:val="20"/>
          <w:lang w:val="en-US"/>
        </w:rPr>
        <w:t>indicated as 't1r6</w:t>
      </w:r>
      <w:r>
        <w:rPr>
          <w:rFonts w:ascii="Times New Roman" w:hAnsi="Times New Roman"/>
          <w:b/>
          <w:i/>
          <w:sz w:val="20"/>
          <w:szCs w:val="20"/>
          <w:lang w:val="en-US"/>
        </w:rPr>
        <w:t>-t2r6</w:t>
      </w:r>
      <w:r w:rsidRPr="0059650A">
        <w:rPr>
          <w:rFonts w:ascii="Times New Roman" w:hAnsi="Times New Roman"/>
          <w:b/>
          <w:i/>
          <w:sz w:val="20"/>
          <w:szCs w:val="20"/>
          <w:lang w:val="en-US"/>
        </w:rPr>
        <w:t>'</w:t>
      </w:r>
      <w:r>
        <w:rPr>
          <w:rFonts w:ascii="Times New Roman" w:hAnsi="Times New Roman"/>
          <w:b/>
          <w:i/>
          <w:sz w:val="20"/>
          <w:szCs w:val="20"/>
          <w:lang w:val="en-US"/>
        </w:rPr>
        <w:t>:</w:t>
      </w:r>
    </w:p>
    <w:p w14:paraId="44E5D39F" w14:textId="77777777" w:rsidR="00B26054" w:rsidRPr="00406483" w:rsidRDefault="00B26054" w:rsidP="00B26054">
      <w:pPr>
        <w:pStyle w:val="aff6"/>
        <w:numPr>
          <w:ilvl w:val="1"/>
          <w:numId w:val="26"/>
        </w:numPr>
        <w:ind w:firstLineChars="0"/>
        <w:rPr>
          <w:rFonts w:ascii="Times New Roman" w:hAnsi="Times New Roman"/>
          <w:b/>
          <w:i/>
          <w:kern w:val="0"/>
          <w:sz w:val="20"/>
          <w:szCs w:val="20"/>
          <w:lang w:val="en-GB" w:eastAsia="zh-CN"/>
        </w:rPr>
      </w:pPr>
      <w:r>
        <w:rPr>
          <w:rFonts w:ascii="Times New Roman" w:hAnsi="Times New Roman"/>
          <w:b/>
          <w:i/>
          <w:sz w:val="20"/>
          <w:szCs w:val="20"/>
        </w:rPr>
        <w:t>W</w:t>
      </w:r>
      <w:r w:rsidRPr="00C40D35">
        <w:rPr>
          <w:rFonts w:ascii="Times New Roman" w:hAnsi="Times New Roman"/>
          <w:b/>
          <w:i/>
          <w:sz w:val="20"/>
          <w:szCs w:val="20"/>
        </w:rPr>
        <w:t>hen the device is capable of power class 3 or power class 5 or power class 1.5 in the band, or when the device is capable of power class 2 in the band and ΔP</w:t>
      </w:r>
      <w:r w:rsidRPr="00C40D35">
        <w:rPr>
          <w:rFonts w:ascii="Times New Roman" w:hAnsi="Times New Roman"/>
          <w:b/>
          <w:i/>
          <w:sz w:val="20"/>
          <w:szCs w:val="20"/>
          <w:vertAlign w:val="subscript"/>
        </w:rPr>
        <w:t>PowerClass</w:t>
      </w:r>
      <w:r w:rsidRPr="00C40D35">
        <w:rPr>
          <w:rFonts w:ascii="Times New Roman" w:hAnsi="Times New Roman"/>
          <w:b/>
          <w:i/>
          <w:sz w:val="20"/>
          <w:szCs w:val="20"/>
        </w:rPr>
        <w:t xml:space="preserve"> = 3 dB, or </w:t>
      </w:r>
      <w:r w:rsidRPr="00C40D35">
        <w:rPr>
          <w:rFonts w:ascii="Times New Roman" w:hAnsi="Times New Roman"/>
          <w:b/>
          <w:i/>
          <w:sz w:val="20"/>
          <w:szCs w:val="20"/>
          <w:lang w:eastAsia="zh-CN"/>
        </w:rPr>
        <w:t xml:space="preserve">when </w:t>
      </w:r>
      <w:r w:rsidRPr="00C40D35">
        <w:rPr>
          <w:rFonts w:ascii="Times New Roman" w:hAnsi="Times New Roman"/>
          <w:b/>
          <w:i/>
          <w:sz w:val="20"/>
          <w:szCs w:val="20"/>
        </w:rPr>
        <w:t xml:space="preserve">UE indicating </w:t>
      </w:r>
      <w:r w:rsidRPr="00C40D35">
        <w:rPr>
          <w:rFonts w:ascii="Times New Roman" w:hAnsi="Times New Roman"/>
          <w:b/>
          <w:i/>
          <w:iCs/>
          <w:sz w:val="20"/>
          <w:szCs w:val="20"/>
        </w:rPr>
        <w:t>txDiversity-r16</w:t>
      </w:r>
      <w:r>
        <w:rPr>
          <w:rFonts w:ascii="Times New Roman" w:hAnsi="Times New Roman"/>
          <w:b/>
          <w:i/>
          <w:iCs/>
          <w:sz w:val="20"/>
          <w:szCs w:val="20"/>
        </w:rPr>
        <w:t>.</w:t>
      </w:r>
    </w:p>
    <w:p w14:paraId="3FF46622" w14:textId="77777777" w:rsidR="00B26054" w:rsidRPr="004E4D73" w:rsidRDefault="00B26054" w:rsidP="00B26054">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n79</w:t>
      </w:r>
      <w:r>
        <w:rPr>
          <w:rFonts w:ascii="Times New Roman" w:hAnsi="Times New Roman"/>
          <w:b/>
          <w:i/>
          <w:sz w:val="20"/>
          <w:szCs w:val="20"/>
        </w:rPr>
        <w:t xml:space="preserve">,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[4.5]</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1DFF0B5B" w14:textId="77777777" w:rsidR="00B26054" w:rsidRPr="004E4D73" w:rsidRDefault="00B26054" w:rsidP="00B26054">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w:t>
      </w:r>
      <w:r>
        <w:rPr>
          <w:rFonts w:ascii="Times New Roman" w:hAnsi="Times New Roman"/>
          <w:b/>
          <w:i/>
          <w:sz w:val="20"/>
          <w:szCs w:val="20"/>
        </w:rPr>
        <w:t xml:space="preserve">104,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[6]</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5C637634" w14:textId="77777777" w:rsidR="00B26054" w:rsidRPr="00406483" w:rsidRDefault="00B26054" w:rsidP="00B26054">
      <w:pPr>
        <w:pStyle w:val="aff6"/>
        <w:numPr>
          <w:ilvl w:val="2"/>
          <w:numId w:val="2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the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w:t>
      </w:r>
      <w:r>
        <w:rPr>
          <w:rFonts w:ascii="Times New Roman" w:hAnsi="Times New Roman"/>
          <w:b/>
          <w:i/>
          <w:sz w:val="20"/>
          <w:szCs w:val="20"/>
        </w:rPr>
        <w:t>higher</w:t>
      </w:r>
      <w:r w:rsidRPr="00C40D35">
        <w:rPr>
          <w:rFonts w:ascii="Times New Roman" w:hAnsi="Times New Roman"/>
          <w:b/>
          <w:i/>
          <w:sz w:val="20"/>
          <w:szCs w:val="20"/>
        </w:rPr>
        <w:t xml:space="preserve">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w:t>
      </w:r>
      <w:r>
        <w:rPr>
          <w:rFonts w:ascii="Times New Roman" w:hAnsi="Times New Roman"/>
          <w:b/>
          <w:i/>
          <w:sz w:val="20"/>
          <w:szCs w:val="20"/>
        </w:rPr>
        <w:t xml:space="preserve">104, the </w:t>
      </w:r>
      <w:r w:rsidRPr="00C40D35">
        <w:rPr>
          <w:rFonts w:ascii="Times New Roman" w:hAnsi="Times New Roman"/>
          <w:b/>
          <w:i/>
          <w:sz w:val="20"/>
          <w:szCs w:val="20"/>
        </w:rPr>
        <w:t>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[TBD]</w:t>
      </w:r>
      <w:r w:rsidRPr="00C40D35">
        <w:rPr>
          <w:rFonts w:ascii="Times New Roman" w:hAnsi="Times New Roman"/>
          <w:b/>
          <w:i/>
          <w:sz w:val="20"/>
          <w:szCs w:val="20"/>
        </w:rPr>
        <w:t xml:space="preserve"> </w:t>
      </w:r>
      <w:proofErr w:type="spellStart"/>
      <w:r w:rsidRPr="00C40D35">
        <w:rPr>
          <w:rFonts w:ascii="Times New Roman" w:hAnsi="Times New Roman"/>
          <w:b/>
          <w:i/>
          <w:sz w:val="20"/>
          <w:szCs w:val="20"/>
        </w:rPr>
        <w:t>dB</w:t>
      </w:r>
      <w:r>
        <w:rPr>
          <w:rFonts w:ascii="Times New Roman" w:hAnsi="Times New Roman"/>
          <w:b/>
          <w:i/>
          <w:sz w:val="20"/>
          <w:szCs w:val="20"/>
        </w:rPr>
        <w:t>.</w:t>
      </w:r>
      <w:proofErr w:type="spellEnd"/>
    </w:p>
    <w:p w14:paraId="5BA5CC12" w14:textId="7E3869D1" w:rsidR="007F52CF" w:rsidRPr="0057546E" w:rsidRDefault="007F52CF" w:rsidP="001A61CC">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3680F157" w14:textId="5DB5C5FD" w:rsidR="005B56D9" w:rsidRPr="0018249D" w:rsidRDefault="00BE223D" w:rsidP="005E44CB">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18249D">
        <w:t xml:space="preserve">2410751, </w:t>
      </w:r>
      <w:r w:rsidR="0018249D" w:rsidRPr="001D14BB">
        <w:t>“</w:t>
      </w:r>
      <w:r w:rsidR="0018249D" w:rsidRPr="008741F1">
        <w:t xml:space="preserve">WF on </w:t>
      </w:r>
      <w:r w:rsidR="0018249D">
        <w:t>requirements for 6Rx</w:t>
      </w:r>
      <w:r w:rsidR="0018249D" w:rsidRPr="001D14BB">
        <w:t xml:space="preserve">”, </w:t>
      </w:r>
      <w:r w:rsidR="0018249D">
        <w:t>AT&amp;T</w:t>
      </w:r>
      <w:r w:rsidR="0018249D" w:rsidRPr="001D14BB">
        <w:t>, 3GPP TSG-RAN</w:t>
      </w:r>
      <w:r w:rsidR="0018249D">
        <w:t>4</w:t>
      </w:r>
      <w:r w:rsidR="0018249D" w:rsidRPr="001D14BB">
        <w:t xml:space="preserve"> Meeting #1</w:t>
      </w:r>
      <w:r w:rsidR="0018249D">
        <w:t>11</w:t>
      </w:r>
      <w:r w:rsidR="0018249D" w:rsidRPr="001D14BB">
        <w:t xml:space="preserve">, </w:t>
      </w:r>
      <w:r w:rsidR="0018249D">
        <w:t>Fukuoka</w:t>
      </w:r>
      <w:r w:rsidR="0018249D" w:rsidRPr="001D14BB">
        <w:t xml:space="preserve">, </w:t>
      </w:r>
      <w:r w:rsidR="0018249D">
        <w:t>Japan,</w:t>
      </w:r>
      <w:r w:rsidR="0018249D" w:rsidRPr="001D14BB">
        <w:t xml:space="preserve"> </w:t>
      </w:r>
      <w:r w:rsidR="0018249D">
        <w:t>May</w:t>
      </w:r>
      <w:r w:rsidR="0018249D" w:rsidRPr="001D14BB">
        <w:t xml:space="preserve"> </w:t>
      </w:r>
      <w:r w:rsidR="0018249D">
        <w:t>20-24</w:t>
      </w:r>
      <w:r w:rsidR="0018249D" w:rsidRPr="001D14BB">
        <w:t>, 2024</w:t>
      </w:r>
      <w:r w:rsidR="00BB41AF">
        <w:t>.</w:t>
      </w:r>
    </w:p>
    <w:p w14:paraId="25E2ABAE" w14:textId="77777777" w:rsidR="00AA67B1" w:rsidRPr="00AA67B1" w:rsidRDefault="00A67694" w:rsidP="00E12B86">
      <w:pPr>
        <w:numPr>
          <w:ilvl w:val="0"/>
          <w:numId w:val="10"/>
        </w:numPr>
        <w:tabs>
          <w:tab w:val="clear" w:pos="720"/>
          <w:tab w:val="num" w:pos="426"/>
        </w:tabs>
        <w:overflowPunct/>
        <w:autoSpaceDE/>
        <w:autoSpaceDN/>
        <w:adjustRightInd/>
        <w:ind w:left="426" w:hanging="426"/>
        <w:jc w:val="both"/>
        <w:textAlignment w:val="auto"/>
        <w:rPr>
          <w:lang w:val="it-IT" w:eastAsia="ja-JP"/>
        </w:rPr>
      </w:pPr>
      <w:r>
        <w:t>RP-241656, “</w:t>
      </w:r>
      <w:r w:rsidRPr="00704461">
        <w:t>New WID: UE RF enhancements for NR FR1/FR2 and EN-DC, Phase 4</w:t>
      </w:r>
      <w:r>
        <w:t>”, Huawei, HiSilicon, 3</w:t>
      </w:r>
      <w:r w:rsidRPr="001D14BB">
        <w:t>GPP TSG-RAN Meeting #1</w:t>
      </w:r>
      <w:r>
        <w:t>04</w:t>
      </w:r>
      <w:r w:rsidRPr="001D14BB">
        <w:t xml:space="preserve">, </w:t>
      </w:r>
      <w:r>
        <w:t>Shanghai</w:t>
      </w:r>
      <w:r w:rsidRPr="001D14BB">
        <w:t xml:space="preserve">, </w:t>
      </w:r>
      <w:r>
        <w:t>China,</w:t>
      </w:r>
      <w:r w:rsidRPr="001D14BB">
        <w:t xml:space="preserve"> </w:t>
      </w:r>
      <w:r>
        <w:t>June</w:t>
      </w:r>
      <w:r w:rsidRPr="001D14BB">
        <w:t xml:space="preserve"> </w:t>
      </w:r>
      <w:r>
        <w:t>17-20</w:t>
      </w:r>
      <w:r w:rsidRPr="001D14BB">
        <w:t>, 2024</w:t>
      </w:r>
      <w:r>
        <w:t>.</w:t>
      </w:r>
    </w:p>
    <w:p w14:paraId="169C776E" w14:textId="57087383" w:rsidR="0067071C" w:rsidRPr="00E12B86" w:rsidRDefault="00AA67B1" w:rsidP="00E12B86">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rPr>
        <w:t>R</w:t>
      </w:r>
      <w:r>
        <w:t>4-24</w:t>
      </w:r>
      <w:r w:rsidR="00340090">
        <w:t>12571</w:t>
      </w:r>
      <w:bookmarkStart w:id="2" w:name="_GoBack"/>
      <w:bookmarkEnd w:id="2"/>
      <w:r>
        <w:t xml:space="preserve">, </w:t>
      </w:r>
      <w:r w:rsidRPr="001D14BB">
        <w:t>“</w:t>
      </w:r>
      <w:r w:rsidRPr="00AA67B1">
        <w:t>On 6Rx reference sensitivity requirements for FR1 UE</w:t>
      </w:r>
      <w:r w:rsidRPr="001D14BB">
        <w:t xml:space="preserve">”, </w:t>
      </w:r>
      <w:r>
        <w:t>Huawei, HiSilicon</w:t>
      </w:r>
      <w:r w:rsidRPr="001D14BB">
        <w:t>, 3GPP TSG-RAN</w:t>
      </w:r>
      <w:r>
        <w:t>4</w:t>
      </w:r>
      <w:r w:rsidRPr="001D14BB">
        <w:t xml:space="preserve"> Meeting #1</w:t>
      </w:r>
      <w:r>
        <w:t>12</w:t>
      </w:r>
      <w:r w:rsidRPr="001D14BB">
        <w:t xml:space="preserve">, </w:t>
      </w:r>
      <w:r>
        <w:t>Maastricht</w:t>
      </w:r>
      <w:r w:rsidRPr="001D14BB">
        <w:t xml:space="preserve">, </w:t>
      </w:r>
      <w:r>
        <w:t>Netherlands,</w:t>
      </w:r>
      <w:r w:rsidRPr="001D14BB">
        <w:t xml:space="preserve"> </w:t>
      </w:r>
      <w:r>
        <w:t>August 19-23</w:t>
      </w:r>
      <w:r w:rsidRPr="001D14BB">
        <w:t>, 2024</w:t>
      </w:r>
      <w:r>
        <w:t>.</w:t>
      </w:r>
    </w:p>
    <w:sectPr w:rsidR="0067071C" w:rsidRPr="00E12B8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726BC" w14:textId="77777777" w:rsidR="00BE206C" w:rsidRDefault="00BE206C" w:rsidP="0052762B">
      <w:r>
        <w:separator/>
      </w:r>
    </w:p>
  </w:endnote>
  <w:endnote w:type="continuationSeparator" w:id="0">
    <w:p w14:paraId="1803E4BE" w14:textId="77777777" w:rsidR="00BE206C" w:rsidRDefault="00BE206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altName w:val="Verdan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Times New Roman"/>
    <w:charset w:val="80"/>
    <w:family w:val="swiss"/>
    <w:pitch w:val="default"/>
    <w:sig w:usb0="00000000" w:usb1="0000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C2E40" w14:textId="77777777" w:rsidR="00BE206C" w:rsidRDefault="00BE206C" w:rsidP="0052762B">
      <w:r>
        <w:separator/>
      </w:r>
    </w:p>
  </w:footnote>
  <w:footnote w:type="continuationSeparator" w:id="0">
    <w:p w14:paraId="0D8E0C76" w14:textId="77777777" w:rsidR="00BE206C" w:rsidRDefault="00BE206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AF44C1"/>
    <w:multiLevelType w:val="hybridMultilevel"/>
    <w:tmpl w:val="CC5EB300"/>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2"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7"/>
  </w:num>
  <w:num w:numId="3">
    <w:abstractNumId w:val="21"/>
  </w:num>
  <w:num w:numId="4">
    <w:abstractNumId w:val="37"/>
  </w:num>
  <w:num w:numId="5">
    <w:abstractNumId w:val="36"/>
  </w:num>
  <w:num w:numId="6">
    <w:abstractNumId w:val="15"/>
  </w:num>
  <w:num w:numId="7">
    <w:abstractNumId w:val="29"/>
  </w:num>
  <w:num w:numId="8">
    <w:abstractNumId w:val="42"/>
  </w:num>
  <w:num w:numId="9">
    <w:abstractNumId w:val="12"/>
  </w:num>
  <w:num w:numId="10">
    <w:abstractNumId w:val="40"/>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8"/>
  </w:num>
  <w:num w:numId="14">
    <w:abstractNumId w:val="30"/>
  </w:num>
  <w:num w:numId="15">
    <w:abstractNumId w:val="3"/>
  </w:num>
  <w:num w:numId="16">
    <w:abstractNumId w:val="19"/>
  </w:num>
  <w:num w:numId="17">
    <w:abstractNumId w:val="13"/>
  </w:num>
  <w:num w:numId="18">
    <w:abstractNumId w:val="5"/>
  </w:num>
  <w:num w:numId="19">
    <w:abstractNumId w:val="2"/>
  </w:num>
  <w:num w:numId="20">
    <w:abstractNumId w:val="9"/>
  </w:num>
  <w:num w:numId="21">
    <w:abstractNumId w:val="24"/>
  </w:num>
  <w:num w:numId="22">
    <w:abstractNumId w:val="4"/>
  </w:num>
  <w:num w:numId="23">
    <w:abstractNumId w:val="25"/>
  </w:num>
  <w:num w:numId="24">
    <w:abstractNumId w:val="26"/>
  </w:num>
  <w:num w:numId="25">
    <w:abstractNumId w:val="35"/>
  </w:num>
  <w:num w:numId="26">
    <w:abstractNumId w:val="10"/>
  </w:num>
  <w:num w:numId="27">
    <w:abstractNumId w:val="20"/>
  </w:num>
  <w:num w:numId="28">
    <w:abstractNumId w:val="16"/>
  </w:num>
  <w:num w:numId="29">
    <w:abstractNumId w:val="6"/>
  </w:num>
  <w:num w:numId="30">
    <w:abstractNumId w:val="41"/>
  </w:num>
  <w:num w:numId="31">
    <w:abstractNumId w:val="7"/>
  </w:num>
  <w:num w:numId="32">
    <w:abstractNumId w:val="31"/>
  </w:num>
  <w:num w:numId="33">
    <w:abstractNumId w:val="32"/>
  </w:num>
  <w:num w:numId="34">
    <w:abstractNumId w:val="34"/>
  </w:num>
  <w:num w:numId="35">
    <w:abstractNumId w:val="38"/>
  </w:num>
  <w:num w:numId="36">
    <w:abstractNumId w:val="0"/>
  </w:num>
  <w:num w:numId="37">
    <w:abstractNumId w:val="23"/>
  </w:num>
  <w:num w:numId="38">
    <w:abstractNumId w:val="33"/>
  </w:num>
  <w:num w:numId="39">
    <w:abstractNumId w:val="11"/>
  </w:num>
  <w:num w:numId="40">
    <w:abstractNumId w:val="1"/>
  </w:num>
  <w:num w:numId="41">
    <w:abstractNumId w:val="39"/>
  </w:num>
  <w:num w:numId="42">
    <w:abstractNumId w:val="14"/>
  </w:num>
  <w:num w:numId="43">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DE9"/>
    <w:rsid w:val="00002079"/>
    <w:rsid w:val="00002E68"/>
    <w:rsid w:val="000042C6"/>
    <w:rsid w:val="000046FC"/>
    <w:rsid w:val="000052A1"/>
    <w:rsid w:val="000053CD"/>
    <w:rsid w:val="000059BB"/>
    <w:rsid w:val="000059D0"/>
    <w:rsid w:val="00005B0B"/>
    <w:rsid w:val="000063C5"/>
    <w:rsid w:val="0000649E"/>
    <w:rsid w:val="00006F04"/>
    <w:rsid w:val="000079F7"/>
    <w:rsid w:val="00011013"/>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ADA"/>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25C"/>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9D"/>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32B"/>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5"/>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086"/>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73F"/>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090"/>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339"/>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483"/>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A73"/>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6B8E"/>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45"/>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64E"/>
    <w:rsid w:val="004A09F2"/>
    <w:rsid w:val="004A0A2F"/>
    <w:rsid w:val="004A21D0"/>
    <w:rsid w:val="004A2919"/>
    <w:rsid w:val="004A2F73"/>
    <w:rsid w:val="004A3487"/>
    <w:rsid w:val="004A3533"/>
    <w:rsid w:val="004A3A7D"/>
    <w:rsid w:val="004A4D01"/>
    <w:rsid w:val="004A54F5"/>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77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56D9"/>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821"/>
    <w:rsid w:val="005F5A62"/>
    <w:rsid w:val="005F5E03"/>
    <w:rsid w:val="005F6246"/>
    <w:rsid w:val="005F6806"/>
    <w:rsid w:val="005F6B1E"/>
    <w:rsid w:val="005F6E26"/>
    <w:rsid w:val="005F70C5"/>
    <w:rsid w:val="005F73E4"/>
    <w:rsid w:val="005F7AA1"/>
    <w:rsid w:val="006010A4"/>
    <w:rsid w:val="00601A0C"/>
    <w:rsid w:val="006034A7"/>
    <w:rsid w:val="006036D0"/>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E20"/>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6B23"/>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E3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0E37"/>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25"/>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1A8"/>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D7C"/>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E6"/>
    <w:rsid w:val="0094389F"/>
    <w:rsid w:val="00943D8A"/>
    <w:rsid w:val="009443E1"/>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121"/>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5107"/>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694"/>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7B1"/>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201"/>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6C"/>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1A9A"/>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37A"/>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2B86"/>
    <w:rsid w:val="00E131E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50F9"/>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B99"/>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E14"/>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67B"/>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26159-AD99-4CBD-9271-A5FB7E828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3513</TotalTime>
  <Pages>4</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7319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109</cp:revision>
  <cp:lastPrinted>2010-01-07T02:23:00Z</cp:lastPrinted>
  <dcterms:created xsi:type="dcterms:W3CDTF">2024-04-07T12:55:00Z</dcterms:created>
  <dcterms:modified xsi:type="dcterms:W3CDTF">2024-08-09T11:36:00Z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(3)cYxDfGCobHJxJrhPou2RjZPhkjYHSNlEYCVYt1O4H9pyrP3uvBXawuT8maB3C2MX2dTxXiHd
eJOeGM8oVmfVvGOdrDQfclXHfcrHzIPpcB6iHVtkypNMtK7/6rnq70BaScPkiYnYm06sAE1f
v1f/E5Ebh2AvOQd8X+55FAOBos23YZcDZlp19Ncvrorkp5wE7LmiEFP6IgMf9b/9y4QjcNRj
gY3GXJxucxzQsMVgna</vt:lpwstr>
  </property>
  <property fmtid="{D5CDD505-2E9C-101B-9397-08002B2CF9AE}" pid="15" name="_2015_ms_pID_725343_00">
    <vt:lpwstr>_2015_ms_pID_725343</vt:lpwstr>
  </property>
  <property fmtid="{D5CDD505-2E9C-101B-9397-08002B2CF9AE}" pid="16" name="_2015_ms_pID_7253431">
    <vt:lpwstr>3sVnVAgWEM9RPG1zDQAd2+OAn7mJOajyb3b3EC8aTq8RE1jAPXOGjv
3X1A24k0XsA/nW8yObpeHwH19gSOutL4ACrTygityP8WjGp9mc5Ofojf66nJHikhD33A2iGV
RNrRVrfanXfn4Y+jsPpFD7t8wzEr6quD6HzbYmqVSfv5MLSKUpudzLzKvF1hRYbsxoL9Kc94
0991htQVguanp1am6cIDrlMpQXIsNHgTOKA8</vt:lpwstr>
  </property>
  <property fmtid="{D5CDD505-2E9C-101B-9397-08002B2CF9AE}" pid="17" name="_2015_ms_pID_7253431_00">
    <vt:lpwstr>_2015_ms_pID_7253431</vt:lpwstr>
  </property>
  <property fmtid="{D5CDD505-2E9C-101B-9397-08002B2CF9AE}" pid="18" name="_2015_ms_pID_7253432">
    <vt:lpwst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